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745F5" w14:textId="07A5765D" w:rsidR="00001153" w:rsidRPr="006551CC" w:rsidRDefault="00001153" w:rsidP="0000115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551CC">
        <w:rPr>
          <w:rFonts w:ascii="Arial" w:eastAsia="MS Mincho" w:hAnsi="Arial"/>
          <w:b/>
          <w:noProof/>
          <w:sz w:val="24"/>
        </w:rPr>
        <w:t>3GPP TSG-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551CC">
        <w:rPr>
          <w:rFonts w:ascii="Arial" w:eastAsia="MS Mincho" w:hAnsi="Arial"/>
          <w:b/>
          <w:noProof/>
          <w:sz w:val="24"/>
        </w:rPr>
        <w:t xml:space="preserve"> Meetin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F205BC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6551CC">
        <w:rPr>
          <w:rFonts w:ascii="Arial" w:eastAsia="MS Mincho" w:hAnsi="Arial" w:cs="Arial"/>
          <w:b/>
          <w:noProof/>
          <w:sz w:val="24"/>
          <w:szCs w:val="24"/>
        </w:rPr>
        <w:tab/>
      </w:r>
      <w:r w:rsidR="003B4B96" w:rsidRPr="003B4B96">
        <w:rPr>
          <w:rFonts w:ascii="Arial" w:hAnsi="Arial" w:cs="Arial"/>
          <w:b/>
          <w:noProof/>
          <w:sz w:val="24"/>
          <w:szCs w:val="24"/>
          <w:lang w:eastAsia="zh-CN"/>
        </w:rPr>
        <w:t>R4-2201016</w:t>
      </w:r>
      <w:bookmarkStart w:id="2" w:name="_GoBack"/>
      <w:bookmarkEnd w:id="2"/>
    </w:p>
    <w:bookmarkEnd w:id="0"/>
    <w:p w14:paraId="63C3C80E" w14:textId="77777777" w:rsidR="00001153" w:rsidRPr="006551CC" w:rsidRDefault="00001153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551CC">
        <w:rPr>
          <w:rFonts w:ascii="Arial" w:eastAsia="MS Mincho" w:hAnsi="Arial"/>
          <w:b/>
          <w:noProof/>
          <w:sz w:val="24"/>
        </w:rPr>
        <w:t>Electronic Meeting, 1</w:t>
      </w:r>
      <w:r w:rsidR="00B93693" w:rsidRPr="006551CC">
        <w:rPr>
          <w:rFonts w:ascii="Arial" w:eastAsia="MS Mincho" w:hAnsi="Arial"/>
          <w:b/>
          <w:noProof/>
          <w:sz w:val="24"/>
        </w:rPr>
        <w:t>7</w:t>
      </w:r>
      <w:r w:rsidR="00B93693"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- </w:t>
      </w:r>
      <w:r w:rsidR="00B93693" w:rsidRPr="006551CC">
        <w:rPr>
          <w:rFonts w:ascii="Arial" w:eastAsia="MS Mincho" w:hAnsi="Arial"/>
          <w:b/>
          <w:noProof/>
          <w:sz w:val="24"/>
        </w:rPr>
        <w:t>25</w:t>
      </w:r>
      <w:r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</w:t>
      </w:r>
      <w:r w:rsidR="00B93693" w:rsidRPr="006551CC">
        <w:rPr>
          <w:rFonts w:ascii="Arial" w:eastAsia="MS Mincho" w:hAnsi="Arial"/>
          <w:b/>
          <w:noProof/>
          <w:sz w:val="24"/>
        </w:rPr>
        <w:t>Jan</w:t>
      </w:r>
      <w:r w:rsidRPr="006551CC">
        <w:rPr>
          <w:rFonts w:ascii="Arial" w:eastAsia="MS Mincho" w:hAnsi="Arial"/>
          <w:b/>
          <w:noProof/>
          <w:sz w:val="24"/>
        </w:rPr>
        <w:t>, 202</w:t>
      </w:r>
      <w:r w:rsidR="00B93693" w:rsidRPr="006551CC">
        <w:rPr>
          <w:rFonts w:ascii="Arial" w:eastAsia="MS Mincho" w:hAnsi="Arial"/>
          <w:b/>
          <w:noProof/>
          <w:sz w:val="24"/>
        </w:rPr>
        <w:t>2</w:t>
      </w:r>
    </w:p>
    <w:bookmarkEnd w:id="1"/>
    <w:p w14:paraId="68DEAB42" w14:textId="77777777" w:rsidR="00D46BD4" w:rsidRPr="006551C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415CEB94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557704">
        <w:rPr>
          <w:rFonts w:ascii="Arial" w:hAnsi="Arial"/>
          <w:sz w:val="24"/>
          <w:lang w:val="en-US" w:eastAsia="zh-CN"/>
        </w:rPr>
        <w:t>satellite</w:t>
      </w:r>
      <w:r w:rsidR="002F4BA9" w:rsidRPr="006551CC">
        <w:rPr>
          <w:rFonts w:ascii="Arial" w:hAnsi="Arial"/>
          <w:sz w:val="24"/>
          <w:lang w:val="en-US" w:eastAsia="zh-CN"/>
        </w:rPr>
        <w:t xml:space="preserve">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7E2B66E" w14:textId="77777777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E4A5E">
        <w:rPr>
          <w:rFonts w:ascii="Arial" w:hAnsi="Arial"/>
          <w:sz w:val="24"/>
          <w:lang w:val="pt-BR"/>
        </w:rPr>
        <w:t>6.13.6.2</w:t>
      </w:r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03D5B0F" w14:textId="1B907530" w:rsidR="00D46BD4" w:rsidRPr="006551CC" w:rsidRDefault="00B93693" w:rsidP="00D46BD4">
      <w:pPr>
        <w:rPr>
          <w:lang w:val="en-US" w:eastAsia="zh-CN"/>
        </w:rPr>
      </w:pPr>
      <w:r w:rsidRPr="006551CC">
        <w:rPr>
          <w:lang w:eastAsia="zh-CN"/>
        </w:rPr>
        <w:t xml:space="preserve">As per </w:t>
      </w:r>
      <w:r w:rsidR="00F205BC">
        <w:rPr>
          <w:lang w:eastAsia="zh-CN"/>
        </w:rPr>
        <w:t xml:space="preserve">WID </w:t>
      </w:r>
      <w:r w:rsidR="00F205BC">
        <w:rPr>
          <w:lang w:eastAsia="zh-CN"/>
        </w:rPr>
        <w:fldChar w:fldCharType="begin"/>
      </w:r>
      <w:r w:rsidR="00F205BC">
        <w:rPr>
          <w:lang w:eastAsia="zh-CN"/>
        </w:rPr>
        <w:instrText xml:space="preserve"> REF _Ref92466197 \r \h </w:instrText>
      </w:r>
      <w:r w:rsidR="00F205BC">
        <w:rPr>
          <w:lang w:eastAsia="zh-CN"/>
        </w:rPr>
      </w:r>
      <w:r w:rsidR="00F205BC">
        <w:rPr>
          <w:lang w:eastAsia="zh-CN"/>
        </w:rPr>
        <w:fldChar w:fldCharType="separate"/>
      </w:r>
      <w:r w:rsidR="00F205BC">
        <w:rPr>
          <w:lang w:eastAsia="zh-CN"/>
        </w:rPr>
        <w:t>[1]</w:t>
      </w:r>
      <w:r w:rsidR="00F205BC">
        <w:rPr>
          <w:lang w:eastAsia="zh-CN"/>
        </w:rPr>
        <w:fldChar w:fldCharType="end"/>
      </w:r>
      <w:r w:rsidRPr="006551CC">
        <w:rPr>
          <w:lang w:eastAsia="zh-CN"/>
        </w:rPr>
        <w:t xml:space="preserve">, demodulation part of </w:t>
      </w:r>
      <w:r w:rsidR="006A5212">
        <w:rPr>
          <w:lang w:eastAsia="zh-CN"/>
        </w:rPr>
        <w:t>NTN</w:t>
      </w:r>
      <w:r w:rsidRPr="006551CC">
        <w:rPr>
          <w:lang w:eastAsia="zh-CN"/>
        </w:rPr>
        <w:t xml:space="preserve"> WI should be discussed from this meeting</w:t>
      </w:r>
      <w:r w:rsidR="00D46BD4" w:rsidRPr="006551CC">
        <w:rPr>
          <w:lang w:eastAsia="zh-CN"/>
        </w:rPr>
        <w:t xml:space="preserve">.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557704">
        <w:rPr>
          <w:lang w:val="en-US" w:eastAsia="zh-CN"/>
        </w:rPr>
        <w:t>satellite</w:t>
      </w:r>
      <w:r w:rsidR="007808BE" w:rsidRPr="006551CC">
        <w:rPr>
          <w:lang w:val="en-US" w:eastAsia="zh-CN"/>
        </w:rPr>
        <w:t xml:space="preserve"> </w:t>
      </w:r>
      <w:r w:rsidR="006A5212">
        <w:rPr>
          <w:lang w:val="en-US" w:eastAsia="zh-CN"/>
        </w:rPr>
        <w:t>NTN</w:t>
      </w:r>
      <w:r w:rsidRPr="006551CC">
        <w:rPr>
          <w:lang w:val="en-US" w:eastAsia="zh-CN"/>
        </w:rPr>
        <w:t xml:space="preserve"> </w:t>
      </w:r>
      <w:r w:rsidR="00D46BD4" w:rsidRPr="006551CC">
        <w:rPr>
          <w:lang w:val="en-US" w:eastAsia="zh-CN"/>
        </w:rPr>
        <w:t>demodulation requirements.</w:t>
      </w:r>
    </w:p>
    <w:p w14:paraId="7CDB4715" w14:textId="77777777" w:rsidR="005B0251" w:rsidRPr="00FB0087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0342DB8E" w14:textId="77777777" w:rsidR="00526EB5" w:rsidRDefault="00410045" w:rsidP="00526EB5">
      <w:pPr>
        <w:pStyle w:val="2"/>
        <w:rPr>
          <w:lang w:val="en-US" w:eastAsia="zh-CN"/>
        </w:rPr>
      </w:pPr>
      <w:r>
        <w:rPr>
          <w:lang w:val="en-US" w:eastAsia="zh-CN"/>
        </w:rPr>
        <w:t>Test scope</w:t>
      </w:r>
    </w:p>
    <w:p w14:paraId="36ED91DB" w14:textId="77777777" w:rsidR="004E4A5E" w:rsidRPr="004E4A5E" w:rsidRDefault="004E4A5E" w:rsidP="004E4A5E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Derived from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AN1 impact</w:t>
      </w:r>
    </w:p>
    <w:p w14:paraId="53014C09" w14:textId="77777777" w:rsidR="00B93693" w:rsidRDefault="00B93693" w:rsidP="00B93693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>H</w:t>
      </w:r>
      <w:r w:rsidRPr="006551CC">
        <w:rPr>
          <w:lang w:val="en-US" w:eastAsia="zh-CN"/>
        </w:rPr>
        <w:t>ere we analysis the feasibility and necessity to define new performance requirements based o</w:t>
      </w:r>
      <w:r w:rsidR="00CD38EA" w:rsidRPr="006551CC">
        <w:rPr>
          <w:lang w:val="en-US" w:eastAsia="zh-CN"/>
        </w:rPr>
        <w:t>n the following features defined by RAN1.</w:t>
      </w:r>
    </w:p>
    <w:p w14:paraId="73CEDF11" w14:textId="77777777" w:rsidR="00B131DF" w:rsidRPr="002C6722" w:rsidRDefault="00B131DF" w:rsidP="002C6722">
      <w:pPr>
        <w:rPr>
          <w:b/>
          <w:u w:val="single"/>
          <w:lang w:val="en-US" w:eastAsia="zh-CN"/>
        </w:rPr>
      </w:pPr>
      <w:r w:rsidRPr="002C6722">
        <w:rPr>
          <w:rFonts w:hint="eastAsia"/>
          <w:b/>
          <w:u w:val="single"/>
          <w:lang w:val="en-US" w:eastAsia="zh-CN"/>
        </w:rPr>
        <w:t>E</w:t>
      </w:r>
      <w:r w:rsidRPr="002C6722">
        <w:rPr>
          <w:b/>
          <w:u w:val="single"/>
          <w:lang w:val="en-US" w:eastAsia="zh-CN"/>
        </w:rPr>
        <w:t>nhancement on</w:t>
      </w:r>
      <w:r w:rsidR="002C6722" w:rsidRPr="002C6722">
        <w:rPr>
          <w:b/>
          <w:u w:val="single"/>
          <w:lang w:val="en-US" w:eastAsia="zh-CN"/>
        </w:rPr>
        <w:t xml:space="preserve"> time relationship</w:t>
      </w:r>
    </w:p>
    <w:p w14:paraId="62507B4C" w14:textId="77777777" w:rsidR="002C6722" w:rsidRDefault="002C6722" w:rsidP="002C6722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e</w:t>
      </w:r>
      <w:r w:rsidRPr="002C6722">
        <w:rPr>
          <w:lang w:val="en-US" w:eastAsia="zh-CN"/>
        </w:rPr>
        <w:t>nhancement on time relationship</w:t>
      </w:r>
      <w:r>
        <w:rPr>
          <w:lang w:val="en-US" w:eastAsia="zh-CN"/>
        </w:rPr>
        <w:t xml:space="preserve">, </w:t>
      </w:r>
      <w:r w:rsidRPr="00FF56D9">
        <w:rPr>
          <w:lang w:val="en-US" w:eastAsia="zh-CN"/>
        </w:rPr>
        <w:t>K_offset</w:t>
      </w:r>
      <w:r>
        <w:rPr>
          <w:lang w:val="en-US" w:eastAsia="zh-CN"/>
        </w:rPr>
        <w:t xml:space="preserve"> </w:t>
      </w:r>
      <w:r w:rsidR="00F05C59">
        <w:rPr>
          <w:lang w:val="en-US" w:eastAsia="zh-CN"/>
        </w:rPr>
        <w:t xml:space="preserve">is introduced to indicate the extra timing offset for uplink </w:t>
      </w:r>
      <w:r w:rsidR="00F05C59" w:rsidRPr="00F05C59">
        <w:rPr>
          <w:lang w:val="en-US" w:eastAsia="zh-CN"/>
        </w:rPr>
        <w:t>relative to</w:t>
      </w:r>
      <w:r w:rsidR="00F05C59">
        <w:rPr>
          <w:lang w:val="en-US" w:eastAsia="zh-CN"/>
        </w:rPr>
        <w:t xml:space="preserve"> downlink such as for </w:t>
      </w:r>
      <w:r w:rsidR="00F05C59" w:rsidRPr="00FF56D9">
        <w:rPr>
          <w:lang w:val="en-US" w:eastAsia="zh-CN"/>
        </w:rPr>
        <w:t>DCI scheduled PUSCH</w:t>
      </w:r>
      <w:r w:rsidR="00F05C59">
        <w:rPr>
          <w:lang w:val="en-US" w:eastAsia="zh-CN"/>
        </w:rPr>
        <w:t xml:space="preserve">, </w:t>
      </w:r>
      <w:r w:rsidR="00F05C59" w:rsidRPr="00F05C59">
        <w:rPr>
          <w:lang w:val="en-US" w:eastAsia="zh-CN"/>
        </w:rPr>
        <w:t>RAR grant scheduled PUSCH</w:t>
      </w:r>
      <w:r w:rsidR="00F05C59">
        <w:rPr>
          <w:lang w:val="en-US" w:eastAsia="zh-CN"/>
        </w:rPr>
        <w:t>, etc.</w:t>
      </w:r>
      <w:r>
        <w:rPr>
          <w:lang w:val="en-US" w:eastAsia="zh-CN"/>
        </w:rPr>
        <w:t xml:space="preserve"> </w:t>
      </w:r>
      <w:r w:rsidR="00F05C59">
        <w:rPr>
          <w:lang w:val="en-US" w:eastAsia="zh-CN"/>
        </w:rPr>
        <w:t xml:space="preserve">Also, </w:t>
      </w:r>
      <w:r w:rsidRPr="00FF56D9">
        <w:rPr>
          <w:lang w:val="en-US" w:eastAsia="zh-CN"/>
        </w:rPr>
        <w:t>K</w:t>
      </w:r>
      <w:r w:rsidR="00F05C59" w:rsidRPr="00FF56D9">
        <w:rPr>
          <w:lang w:val="en-US" w:eastAsia="zh-CN"/>
        </w:rPr>
        <w:t>_mac</w:t>
      </w:r>
      <w:r w:rsidR="00F05C59">
        <w:rPr>
          <w:lang w:val="en-US" w:eastAsia="zh-CN"/>
        </w:rPr>
        <w:t xml:space="preserve"> is introduced to indicate the timing offset between </w:t>
      </w:r>
      <w:r w:rsidR="00F05C59" w:rsidRPr="00FF56D9">
        <w:rPr>
          <w:lang w:val="en-US" w:eastAsia="zh-CN"/>
        </w:rPr>
        <w:t>downlink and uplink frame at gNB</w:t>
      </w:r>
      <w:r w:rsidR="00F05C59">
        <w:rPr>
          <w:lang w:val="en-US" w:eastAsia="zh-CN"/>
        </w:rPr>
        <w:t>.</w:t>
      </w:r>
      <w:r w:rsidR="001C0189">
        <w:rPr>
          <w:lang w:val="en-US" w:eastAsia="zh-CN"/>
        </w:rPr>
        <w:t xml:space="preserve"> To simplify the test setup, similar as legacy BS, we propose to not </w:t>
      </w:r>
      <w:r w:rsidR="003D2ECA">
        <w:rPr>
          <w:lang w:val="en-US" w:eastAsia="zh-CN"/>
        </w:rPr>
        <w:t>specify</w:t>
      </w:r>
      <w:r w:rsidR="001C0189">
        <w:rPr>
          <w:lang w:val="en-US" w:eastAsia="zh-CN"/>
        </w:rPr>
        <w:t xml:space="preserve"> </w:t>
      </w:r>
      <w:r w:rsidR="004E4A5E" w:rsidRPr="004E4A5E">
        <w:rPr>
          <w:lang w:val="en-US" w:eastAsia="zh-CN"/>
        </w:rPr>
        <w:t>K_offset</w:t>
      </w:r>
      <w:r w:rsidR="004E4A5E">
        <w:rPr>
          <w:lang w:val="en-US" w:eastAsia="zh-CN"/>
        </w:rPr>
        <w:t xml:space="preserve"> and K_mac </w:t>
      </w:r>
      <w:r w:rsidR="003D2ECA">
        <w:rPr>
          <w:lang w:val="en-US" w:eastAsia="zh-CN"/>
        </w:rPr>
        <w:t>parameters</w:t>
      </w:r>
      <w:r w:rsidR="001C0189">
        <w:rPr>
          <w:lang w:val="en-US" w:eastAsia="zh-CN"/>
        </w:rPr>
        <w:t xml:space="preserve"> for satellite performance requirements definition.</w:t>
      </w:r>
    </w:p>
    <w:p w14:paraId="4496F0A5" w14:textId="77777777" w:rsidR="001C0189" w:rsidRDefault="001C0189" w:rsidP="001C0189">
      <w:pPr>
        <w:pStyle w:val="Proposal"/>
      </w:pPr>
      <w:r>
        <w:t xml:space="preserve">Do </w:t>
      </w:r>
      <w:r w:rsidRPr="001C0189">
        <w:t xml:space="preserve">not </w:t>
      </w:r>
      <w:r w:rsidR="003D2ECA" w:rsidRPr="003D2ECA">
        <w:t xml:space="preserve">specify </w:t>
      </w:r>
      <w:r w:rsidR="004E4A5E" w:rsidRPr="004E4A5E">
        <w:t xml:space="preserve">K_offset and K_mac </w:t>
      </w:r>
      <w:r w:rsidR="003D2ECA" w:rsidRPr="003D2ECA">
        <w:t>parameters for satellite performance requirements definition.</w:t>
      </w:r>
    </w:p>
    <w:p w14:paraId="6D9AC234" w14:textId="77777777" w:rsidR="006A5212" w:rsidRPr="002C6722" w:rsidRDefault="006A5212" w:rsidP="002C6722">
      <w:pPr>
        <w:rPr>
          <w:b/>
          <w:u w:val="single"/>
          <w:lang w:val="en-US" w:eastAsia="zh-CN"/>
        </w:rPr>
      </w:pPr>
      <w:r w:rsidRPr="002C6722">
        <w:rPr>
          <w:rFonts w:hint="eastAsia"/>
          <w:b/>
          <w:u w:val="single"/>
          <w:lang w:val="en-US" w:eastAsia="zh-CN"/>
        </w:rPr>
        <w:t>E</w:t>
      </w:r>
      <w:r w:rsidRPr="002C6722">
        <w:rPr>
          <w:b/>
          <w:u w:val="single"/>
          <w:lang w:val="en-US" w:eastAsia="zh-CN"/>
        </w:rPr>
        <w:t>nhancement on HARQ</w:t>
      </w:r>
    </w:p>
    <w:p w14:paraId="6519440B" w14:textId="77777777" w:rsidR="00491B2D" w:rsidRDefault="00F40AEF" w:rsidP="00491B2D">
      <w:pPr>
        <w:rPr>
          <w:lang w:val="en-US" w:eastAsia="zh-CN"/>
        </w:rPr>
      </w:pPr>
      <w:r>
        <w:rPr>
          <w:lang w:val="en-US" w:eastAsia="zh-CN"/>
        </w:rPr>
        <w:t xml:space="preserve">For enhancement on HARQ, the maximum number of </w:t>
      </w:r>
      <w:r w:rsidRPr="00FF56D9">
        <w:rPr>
          <w:lang w:val="en-US" w:eastAsia="zh-CN"/>
        </w:rPr>
        <w:t>HARQ processing is extend to 32</w:t>
      </w:r>
      <w:r>
        <w:rPr>
          <w:lang w:val="en-US" w:eastAsia="zh-CN"/>
        </w:rPr>
        <w:t xml:space="preserve">. </w:t>
      </w:r>
      <w:r w:rsidR="00FB0087">
        <w:rPr>
          <w:lang w:val="en-US" w:eastAsia="zh-CN"/>
        </w:rPr>
        <w:t xml:space="preserve">However, </w:t>
      </w:r>
      <w:r w:rsidR="00FB0087" w:rsidRPr="00FB0087">
        <w:rPr>
          <w:lang w:val="en-US" w:eastAsia="zh-CN"/>
        </w:rPr>
        <w:t xml:space="preserve">number of HARQ processing </w:t>
      </w:r>
      <w:r w:rsidR="00FB0087">
        <w:rPr>
          <w:lang w:val="en-US" w:eastAsia="zh-CN"/>
        </w:rPr>
        <w:t>is not specified for the legacy BS performance requirements</w:t>
      </w:r>
      <w:r w:rsidR="00557704">
        <w:rPr>
          <w:lang w:val="en-US" w:eastAsia="zh-CN"/>
        </w:rPr>
        <w:t>, s</w:t>
      </w:r>
      <w:r w:rsidR="002C6722">
        <w:rPr>
          <w:lang w:val="en-US" w:eastAsia="zh-CN"/>
        </w:rPr>
        <w:t xml:space="preserve">o we propose to </w:t>
      </w:r>
      <w:r w:rsidR="00FB0087">
        <w:rPr>
          <w:lang w:val="en-US" w:eastAsia="zh-CN"/>
        </w:rPr>
        <w:t xml:space="preserve">not </w:t>
      </w:r>
      <w:r w:rsidR="002C6722">
        <w:rPr>
          <w:lang w:val="en-US" w:eastAsia="zh-CN"/>
        </w:rPr>
        <w:t xml:space="preserve">define performance requirements with </w:t>
      </w:r>
      <w:r w:rsidR="002C6722" w:rsidRPr="002C6722">
        <w:rPr>
          <w:lang w:val="en-US" w:eastAsia="zh-CN"/>
        </w:rPr>
        <w:t>HARQ Processes</w:t>
      </w:r>
      <w:r w:rsidR="002C6722">
        <w:rPr>
          <w:lang w:val="en-US" w:eastAsia="zh-CN"/>
        </w:rPr>
        <w:t xml:space="preserve"> 32.</w:t>
      </w:r>
    </w:p>
    <w:p w14:paraId="15543D47" w14:textId="77777777" w:rsidR="002C6722" w:rsidRDefault="00557704" w:rsidP="002C6722">
      <w:pPr>
        <w:pStyle w:val="Proposal"/>
      </w:pPr>
      <w:r>
        <w:t>Do not d</w:t>
      </w:r>
      <w:r w:rsidR="002C6722" w:rsidRPr="002C6722">
        <w:t xml:space="preserve">efine </w:t>
      </w:r>
      <w:r w:rsidR="003D2ECA" w:rsidRPr="003D2ECA">
        <w:t xml:space="preserve">satellite </w:t>
      </w:r>
      <w:r w:rsidR="002C6722" w:rsidRPr="002C6722">
        <w:t>performance requirements with HARQ Processes 32.</w:t>
      </w:r>
    </w:p>
    <w:p w14:paraId="5BBF9A1E" w14:textId="77777777" w:rsidR="004E4A5E" w:rsidRDefault="004E4A5E" w:rsidP="004E4A5E">
      <w:pPr>
        <w:pStyle w:val="3"/>
        <w:rPr>
          <w:lang w:val="en-US" w:eastAsia="zh-CN"/>
        </w:rPr>
      </w:pPr>
      <w:r>
        <w:rPr>
          <w:lang w:val="en-US" w:eastAsia="zh-CN"/>
        </w:rPr>
        <w:t>Derived from legacy BS requirements</w:t>
      </w:r>
    </w:p>
    <w:p w14:paraId="60885C1F" w14:textId="77777777" w:rsidR="004E4A5E" w:rsidRPr="004E4A5E" w:rsidRDefault="006F268A" w:rsidP="004E4A5E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6F268A">
        <w:rPr>
          <w:lang w:val="en-US" w:eastAsia="zh-CN"/>
        </w:rPr>
        <w:t>satellite performance requirements</w:t>
      </w:r>
      <w:r w:rsidRPr="006F268A">
        <w:t xml:space="preserve"> </w:t>
      </w:r>
      <w:r>
        <w:rPr>
          <w:lang w:val="en-US" w:eastAsia="zh-CN"/>
        </w:rPr>
        <w:t>d</w:t>
      </w:r>
      <w:r w:rsidRPr="006F268A">
        <w:rPr>
          <w:lang w:val="en-US" w:eastAsia="zh-CN"/>
        </w:rPr>
        <w:t>erived from legacy BS requirements</w:t>
      </w:r>
      <w:r w:rsidR="00EE4577">
        <w:rPr>
          <w:lang w:val="en-US" w:eastAsia="zh-CN"/>
        </w:rPr>
        <w:t xml:space="preserve">, </w:t>
      </w:r>
      <w:r>
        <w:rPr>
          <w:lang w:val="en-US" w:eastAsia="zh-CN"/>
        </w:rPr>
        <w:t>considering that there is p</w:t>
      </w:r>
      <w:r w:rsidRPr="006F268A">
        <w:rPr>
          <w:lang w:val="en-US" w:eastAsia="zh-CN"/>
        </w:rPr>
        <w:t xml:space="preserve">arallel discussion </w:t>
      </w:r>
      <w:r>
        <w:rPr>
          <w:lang w:val="en-US" w:eastAsia="zh-CN"/>
        </w:rPr>
        <w:t xml:space="preserve">for NTN WI with other Rel-17 WIs, </w:t>
      </w:r>
      <w:r w:rsidR="00EE4577">
        <w:rPr>
          <w:lang w:val="en-US" w:eastAsia="zh-CN"/>
        </w:rPr>
        <w:t xml:space="preserve">we propose to </w:t>
      </w:r>
      <w:r>
        <w:rPr>
          <w:lang w:val="en-US" w:eastAsia="zh-CN"/>
        </w:rPr>
        <w:t>only consider Rel-15 and Rel-16 features</w:t>
      </w:r>
      <w:r w:rsidR="00EE4577">
        <w:rPr>
          <w:lang w:val="en-US" w:eastAsia="zh-CN"/>
        </w:rPr>
        <w:t xml:space="preserve">. </w:t>
      </w:r>
      <w:r>
        <w:rPr>
          <w:lang w:val="en-US" w:eastAsia="zh-CN"/>
        </w:rPr>
        <w:t xml:space="preserve">In addition, </w:t>
      </w:r>
      <w:r w:rsidR="004E4A5E">
        <w:rPr>
          <w:lang w:val="en-US" w:eastAsia="zh-CN"/>
        </w:rPr>
        <w:t xml:space="preserve">we propose to define the </w:t>
      </w:r>
      <w:r w:rsidR="004E4A5E" w:rsidRPr="004E4A5E">
        <w:rPr>
          <w:lang w:val="en-US" w:eastAsia="zh-CN"/>
        </w:rPr>
        <w:t>satellite performance requirements</w:t>
      </w:r>
      <w:r w:rsidR="004E4A5E">
        <w:rPr>
          <w:lang w:val="en-US" w:eastAsia="zh-CN"/>
        </w:rPr>
        <w:t xml:space="preserve"> </w:t>
      </w:r>
      <w:r>
        <w:rPr>
          <w:lang w:val="en-US" w:eastAsia="zh-CN"/>
        </w:rPr>
        <w:t>case by case to decide whether to</w:t>
      </w:r>
      <w:r w:rsidR="004E4A5E">
        <w:rPr>
          <w:lang w:val="en-US" w:eastAsia="zh-CN"/>
        </w:rPr>
        <w:t xml:space="preserve"> </w:t>
      </w:r>
      <w:r w:rsidR="00EE4577">
        <w:rPr>
          <w:lang w:val="en-US" w:eastAsia="zh-CN"/>
        </w:rPr>
        <w:t xml:space="preserve">reuse </w:t>
      </w:r>
      <w:r w:rsidR="004E4A5E">
        <w:rPr>
          <w:lang w:val="en-US" w:eastAsia="zh-CN"/>
        </w:rPr>
        <w:t>or modify some test parameters if needed.</w:t>
      </w:r>
      <w:r>
        <w:rPr>
          <w:lang w:val="en-US" w:eastAsia="zh-CN"/>
        </w:rPr>
        <w:t xml:space="preserve"> Most of </w:t>
      </w:r>
      <w:r w:rsidRPr="006F268A">
        <w:rPr>
          <w:lang w:val="en-US" w:eastAsia="zh-CN"/>
        </w:rPr>
        <w:t>test parameters</w:t>
      </w:r>
      <w:r>
        <w:rPr>
          <w:lang w:val="en-US" w:eastAsia="zh-CN"/>
        </w:rPr>
        <w:t xml:space="preserve"> should be reused as much as possible to reduce simulation workload.</w:t>
      </w:r>
    </w:p>
    <w:p w14:paraId="6A42E853" w14:textId="77777777" w:rsidR="004E4A5E" w:rsidRPr="004E4A5E" w:rsidRDefault="006F268A" w:rsidP="006F268A">
      <w:pPr>
        <w:pStyle w:val="Proposal"/>
      </w:pPr>
      <w:r w:rsidRPr="006F268A">
        <w:lastRenderedPageBreak/>
        <w:t>For satellite performance requirements derived from legacy BS requirements</w:t>
      </w:r>
      <w:r>
        <w:t xml:space="preserve">, </w:t>
      </w:r>
      <w:r w:rsidRPr="00FF56D9">
        <w:t>only consider Rel-15 and Rel-16 features.</w:t>
      </w:r>
      <w:r w:rsidRPr="006F268A">
        <w:t xml:space="preserve"> </w:t>
      </w:r>
      <w:r>
        <w:t>C</w:t>
      </w:r>
      <w:r w:rsidRPr="006F268A">
        <w:t>ase by case to decide whether to reuse or modify some test parameters if needed. Most of test parameters should be reused as much as possible to reduce simulation workload.</w:t>
      </w:r>
    </w:p>
    <w:p w14:paraId="23D7BAE7" w14:textId="77777777" w:rsidR="00ED7D94" w:rsidRDefault="00ED7D94" w:rsidP="00FB0087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T</w:t>
      </w:r>
      <w:r>
        <w:rPr>
          <w:rFonts w:ascii="Arial" w:hAnsi="Arial"/>
          <w:sz w:val="32"/>
          <w:lang w:val="en-US" w:eastAsia="zh-CN"/>
        </w:rPr>
        <w:t>est setup</w:t>
      </w:r>
    </w:p>
    <w:p w14:paraId="262A0856" w14:textId="77777777" w:rsidR="00ED7D94" w:rsidRDefault="00ED7D94" w:rsidP="00ED7D94">
      <w:pPr>
        <w:pStyle w:val="3"/>
        <w:rPr>
          <w:lang w:val="en-US" w:eastAsia="zh-CN"/>
        </w:rPr>
      </w:pPr>
      <w:bookmarkStart w:id="3" w:name="_Ref91348229"/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eneral</w:t>
      </w:r>
      <w:bookmarkEnd w:id="3"/>
    </w:p>
    <w:p w14:paraId="358E8B9B" w14:textId="77777777" w:rsidR="00ED7D94" w:rsidRDefault="00ED7D94" w:rsidP="00ED7D94">
      <w:pPr>
        <w:rPr>
          <w:b/>
          <w:u w:val="single"/>
          <w:lang w:val="en-US" w:eastAsia="zh-CN"/>
        </w:rPr>
      </w:pPr>
      <w:r w:rsidRPr="002C6722">
        <w:rPr>
          <w:b/>
          <w:u w:val="single"/>
          <w:lang w:val="en-US" w:eastAsia="zh-CN"/>
        </w:rPr>
        <w:t>UL time and frequency synchronization</w:t>
      </w:r>
    </w:p>
    <w:p w14:paraId="388E9446" w14:textId="77777777" w:rsidR="00ED7D94" w:rsidRDefault="00ED7D94" w:rsidP="00ED7D94">
      <w:r w:rsidRPr="00EF2C83">
        <w:rPr>
          <w:rFonts w:hint="eastAsia"/>
        </w:rPr>
        <w:t>F</w:t>
      </w:r>
      <w:r w:rsidRPr="00EF2C83">
        <w:t xml:space="preserve">or UL timing synchronization, </w:t>
      </w:r>
      <w:r w:rsidRPr="00B443A8">
        <w:t>combination of both open</w:t>
      </w:r>
      <w:r>
        <w:t xml:space="preserve"> </w:t>
      </w:r>
      <w:r w:rsidRPr="00B443A8">
        <w:t xml:space="preserve">loop </w:t>
      </w:r>
      <w:r>
        <w:t xml:space="preserve">and closed </w:t>
      </w:r>
      <w:r w:rsidRPr="00B443A8">
        <w:t>loop</w:t>
      </w:r>
      <w:r>
        <w:t xml:space="preserve"> is supported for TA control.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only estimates UE-satellite RTT while </w:t>
      </w:r>
      <w:r w:rsidRPr="00B443A8">
        <w:rPr>
          <w:lang w:eastAsia="zh-CN"/>
        </w:rPr>
        <w:t>satellite</w:t>
      </w:r>
      <w:r>
        <w:rPr>
          <w:lang w:eastAsia="zh-CN"/>
        </w:rPr>
        <w:t xml:space="preserve">-gNB RTT is provided by a </w:t>
      </w:r>
      <w:r w:rsidRPr="00B443A8">
        <w:rPr>
          <w:lang w:eastAsia="zh-CN"/>
        </w:rPr>
        <w:t>network-controlled common TA</w:t>
      </w:r>
      <w:r w:rsidRPr="00B443A8">
        <w:t xml:space="preserve"> </w:t>
      </w:r>
      <w:r w:rsidRPr="00B443A8">
        <w:rPr>
          <w:lang w:eastAsia="zh-CN"/>
        </w:rPr>
        <w:t>parameter</w:t>
      </w:r>
      <w:r>
        <w:rPr>
          <w:lang w:eastAsia="zh-CN"/>
        </w:rPr>
        <w:t xml:space="preserve"> and K_mac parameter. </w:t>
      </w:r>
      <w:r>
        <w:t>From demodulation point of view, there is no any new algorithm introduced for baseband processing.</w:t>
      </w:r>
    </w:p>
    <w:p w14:paraId="50DB0889" w14:textId="6B278695" w:rsidR="00ED7D94" w:rsidRDefault="00ED7D94" w:rsidP="00ED7D94">
      <w:pPr>
        <w:rPr>
          <w:lang w:eastAsia="zh-CN"/>
        </w:rPr>
      </w:pPr>
      <w:r>
        <w:rPr>
          <w:lang w:eastAsia="zh-CN"/>
        </w:rPr>
        <w:t xml:space="preserve">For the UL frequency </w:t>
      </w:r>
      <w:r w:rsidRPr="00EF2C83">
        <w:rPr>
          <w:lang w:eastAsia="zh-CN"/>
        </w:rPr>
        <w:t>synchronization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should </w:t>
      </w:r>
      <w:r w:rsidRPr="00EF2C83">
        <w:rPr>
          <w:lang w:eastAsia="zh-CN"/>
        </w:rPr>
        <w:t>us</w:t>
      </w:r>
      <w:r>
        <w:rPr>
          <w:lang w:eastAsia="zh-CN"/>
        </w:rPr>
        <w:t>e</w:t>
      </w:r>
      <w:r w:rsidRPr="00EF2C83">
        <w:rPr>
          <w:lang w:eastAsia="zh-CN"/>
        </w:rPr>
        <w:t xml:space="preserve"> its acquired GNSS position and satellite ephemeris to calculate </w:t>
      </w:r>
      <w:r w:rsidR="007F6767">
        <w:rPr>
          <w:lang w:eastAsia="zh-CN"/>
        </w:rPr>
        <w:t xml:space="preserve">the Doppler shift </w:t>
      </w:r>
      <w:r w:rsidR="007F6767" w:rsidRPr="00EF2C83">
        <w:rPr>
          <w:lang w:eastAsia="zh-CN"/>
        </w:rPr>
        <w:t>experienced on the service link</w:t>
      </w:r>
      <w:r w:rsidR="007F6767">
        <w:rPr>
          <w:lang w:eastAsia="zh-CN"/>
        </w:rPr>
        <w:t xml:space="preserve"> used for </w:t>
      </w:r>
      <w:r w:rsidR="00FF56D9">
        <w:rPr>
          <w:lang w:eastAsia="zh-CN"/>
        </w:rPr>
        <w:t xml:space="preserve">uplink </w:t>
      </w:r>
      <w:r w:rsidRPr="00EF2C83">
        <w:rPr>
          <w:lang w:eastAsia="zh-CN"/>
        </w:rPr>
        <w:t>frequency pre-compensation.</w:t>
      </w:r>
      <w:r>
        <w:rPr>
          <w:lang w:eastAsia="zh-CN"/>
        </w:rPr>
        <w:t xml:space="preserve"> Same as legacy TN UE f</w:t>
      </w:r>
      <w:r w:rsidRPr="003D2ECA">
        <w:rPr>
          <w:lang w:eastAsia="zh-CN"/>
        </w:rPr>
        <w:t xml:space="preserve">requency error </w:t>
      </w:r>
      <w:r>
        <w:rPr>
          <w:lang w:eastAsia="zh-CN"/>
        </w:rPr>
        <w:t>requirement, it is agreed in RF part that t</w:t>
      </w:r>
      <w:r w:rsidRPr="009D7801">
        <w:rPr>
          <w:lang w:eastAsia="zh-CN"/>
        </w:rPr>
        <w:t xml:space="preserve">he mean value of basic measurements of UE modulated carrier frequency shall be accurate to within </w:t>
      </w:r>
      <w:bookmarkStart w:id="4" w:name="_Hlk91323169"/>
      <w:r w:rsidRPr="009D7801">
        <w:rPr>
          <w:lang w:eastAsia="zh-CN"/>
        </w:rPr>
        <w:t>±0.1 ppm</w:t>
      </w:r>
      <w:bookmarkEnd w:id="4"/>
      <w:r w:rsidRPr="009D7801">
        <w:rPr>
          <w:lang w:eastAsia="zh-CN"/>
        </w:rPr>
        <w:t xml:space="preserve"> observed over a period of 1ms of cumulated measurement intervals compared to the carrier frequency received from the gNB</w:t>
      </w:r>
      <w:r>
        <w:rPr>
          <w:lang w:eastAsia="zh-CN"/>
        </w:rPr>
        <w:t xml:space="preserve"> (</w:t>
      </w:r>
      <w:r w:rsidRPr="009D7801">
        <w:rPr>
          <w:lang w:eastAsia="zh-CN"/>
        </w:rPr>
        <w:t>NTN architecture</w:t>
      </w:r>
      <w:r>
        <w:rPr>
          <w:lang w:eastAsia="zh-CN"/>
        </w:rPr>
        <w:t>) and t</w:t>
      </w:r>
      <w:r w:rsidRPr="009D7801">
        <w:rPr>
          <w:lang w:eastAsia="zh-CN"/>
        </w:rPr>
        <w:t>he additional frequency error introduced by NTN payload, feeder link Doppler compensation error and NTN-Gateway is negligible</w:t>
      </w:r>
      <w:r>
        <w:rPr>
          <w:lang w:eastAsia="zh-CN"/>
        </w:rPr>
        <w:t>. Therefore, there is no any additional special processing at the satellite baseband.</w:t>
      </w:r>
    </w:p>
    <w:p w14:paraId="7DE35811" w14:textId="77777777" w:rsidR="00ED7D94" w:rsidRDefault="00ED7D94" w:rsidP="00ED7D94">
      <w:pPr>
        <w:rPr>
          <w:lang w:eastAsia="zh-CN"/>
        </w:rPr>
      </w:pPr>
      <w:r w:rsidRPr="003D2ECA">
        <w:rPr>
          <w:lang w:eastAsia="zh-CN"/>
        </w:rPr>
        <w:t>To simplify the test setup</w:t>
      </w:r>
      <w:r>
        <w:rPr>
          <w:lang w:eastAsia="zh-CN"/>
        </w:rPr>
        <w:t xml:space="preserve">, the </w:t>
      </w:r>
      <w:r w:rsidRPr="003D2ECA">
        <w:rPr>
          <w:lang w:eastAsia="zh-CN"/>
        </w:rPr>
        <w:t>synchronization</w:t>
      </w:r>
      <w:r>
        <w:rPr>
          <w:lang w:eastAsia="zh-CN"/>
        </w:rPr>
        <w:t xml:space="preserve"> method during the test can be reused from the legacy BS testing</w:t>
      </w:r>
      <w:r w:rsidRPr="003D2ECA">
        <w:t xml:space="preserve"> </w:t>
      </w:r>
      <w:r w:rsidRPr="003D2ECA">
        <w:rPr>
          <w:lang w:eastAsia="zh-CN"/>
        </w:rPr>
        <w:t>for satellite performance requirements definition</w:t>
      </w:r>
      <w:r>
        <w:rPr>
          <w:lang w:eastAsia="zh-CN"/>
        </w:rPr>
        <w:t>.</w:t>
      </w:r>
    </w:p>
    <w:p w14:paraId="15B67E63" w14:textId="77777777" w:rsidR="005D1843" w:rsidRPr="005D1843" w:rsidRDefault="00ED7D94" w:rsidP="005D1843">
      <w:pPr>
        <w:pStyle w:val="Proposal"/>
      </w:pPr>
      <w:r w:rsidRPr="003D2ECA">
        <w:t>To simplify the test setup</w:t>
      </w:r>
      <w:r>
        <w:t xml:space="preserve">, the </w:t>
      </w:r>
      <w:r w:rsidRPr="003D2ECA">
        <w:t>synchronization</w:t>
      </w:r>
      <w:r>
        <w:t xml:space="preserve"> method during the test can be reused from the legacy BS testing</w:t>
      </w:r>
      <w:r w:rsidRPr="003D2ECA">
        <w:t xml:space="preserve"> for satellite performance requirements definition</w:t>
      </w:r>
      <w:r>
        <w:t>.</w:t>
      </w:r>
    </w:p>
    <w:p w14:paraId="151B5956" w14:textId="77777777" w:rsidR="00FB0087" w:rsidRPr="00FB0087" w:rsidRDefault="00FB0087" w:rsidP="00FB0087">
      <w:pPr>
        <w:rPr>
          <w:b/>
          <w:u w:val="single"/>
          <w:lang w:val="en-US" w:eastAsia="zh-CN"/>
        </w:rPr>
      </w:pPr>
      <w:r w:rsidRPr="00FB0087">
        <w:rPr>
          <w:rFonts w:hint="eastAsia"/>
          <w:b/>
          <w:u w:val="single"/>
          <w:lang w:val="en-US" w:eastAsia="zh-CN"/>
        </w:rPr>
        <w:t>C</w:t>
      </w:r>
      <w:r w:rsidRPr="00FB0087">
        <w:rPr>
          <w:b/>
          <w:u w:val="single"/>
          <w:lang w:val="en-US" w:eastAsia="zh-CN"/>
        </w:rPr>
        <w:t>hannel model</w:t>
      </w:r>
    </w:p>
    <w:p w14:paraId="553EE2A7" w14:textId="19546AF8" w:rsidR="006F268A" w:rsidRDefault="00FB0087" w:rsidP="006F268A">
      <w:pPr>
        <w:rPr>
          <w:lang w:val="en-US" w:eastAsia="zh-CN"/>
        </w:rPr>
      </w:pPr>
      <w:r w:rsidRPr="00FB0087">
        <w:rPr>
          <w:lang w:val="en-US" w:eastAsia="zh-CN"/>
        </w:rPr>
        <w:t xml:space="preserve">In TS 38.811, channel model under NTN scenario is defined as NTN-TDL-A/B for </w:t>
      </w:r>
      <w:r w:rsidR="007F6767">
        <w:rPr>
          <w:lang w:val="en-US" w:eastAsia="zh-CN"/>
        </w:rPr>
        <w:t>N</w:t>
      </w:r>
      <w:r w:rsidRPr="007F6767">
        <w:rPr>
          <w:lang w:val="en-US" w:eastAsia="zh-CN"/>
        </w:rPr>
        <w:t>LOS conditions</w:t>
      </w:r>
      <w:r w:rsidRPr="00FB0087">
        <w:rPr>
          <w:lang w:val="en-US" w:eastAsia="zh-CN"/>
        </w:rPr>
        <w:t xml:space="preserve"> and NTN-TDL-C/D for </w:t>
      </w:r>
      <w:r w:rsidRPr="007F6767">
        <w:rPr>
          <w:lang w:val="en-US" w:eastAsia="zh-CN"/>
        </w:rPr>
        <w:t>LOS conditions</w:t>
      </w:r>
      <w:r w:rsidRPr="00FB0087">
        <w:rPr>
          <w:lang w:val="en-US" w:eastAsia="zh-CN"/>
        </w:rPr>
        <w:t>.</w:t>
      </w:r>
      <w:r w:rsidR="004E4A5E">
        <w:rPr>
          <w:lang w:val="en-US" w:eastAsia="zh-CN"/>
        </w:rPr>
        <w:t xml:space="preserve"> </w:t>
      </w:r>
      <w:r w:rsidR="006F268A" w:rsidRPr="004E4A5E">
        <w:rPr>
          <w:lang w:val="en-US" w:eastAsia="zh-CN"/>
        </w:rPr>
        <w:t>Considering that channel conditions depends on UE environment and elevation angle, we propose to consider both LOS channel model and NLOS channel model for performance requirements definition</w:t>
      </w:r>
      <w:r w:rsidR="006F268A">
        <w:rPr>
          <w:lang w:val="en-US" w:eastAsia="zh-CN"/>
        </w:rPr>
        <w:t>.</w:t>
      </w:r>
      <w:r w:rsidR="006F268A" w:rsidRPr="004E4A5E">
        <w:rPr>
          <w:lang w:val="en-US" w:eastAsia="zh-CN"/>
        </w:rPr>
        <w:t xml:space="preserve"> </w:t>
      </w:r>
      <w:r w:rsidR="006F268A">
        <w:rPr>
          <w:lang w:val="en-US" w:eastAsia="zh-CN"/>
        </w:rPr>
        <w:t>So it is reasonable to i</w:t>
      </w:r>
      <w:r w:rsidR="006F268A" w:rsidRPr="006F268A">
        <w:rPr>
          <w:lang w:val="en-US" w:eastAsia="zh-CN"/>
        </w:rPr>
        <w:t xml:space="preserve">ntroduce all of </w:t>
      </w:r>
      <w:r w:rsidR="006F268A">
        <w:rPr>
          <w:lang w:val="en-US" w:eastAsia="zh-CN"/>
        </w:rPr>
        <w:t>above channel model</w:t>
      </w:r>
      <w:r w:rsidR="006F268A" w:rsidRPr="006F268A">
        <w:rPr>
          <w:lang w:val="en-US" w:eastAsia="zh-CN"/>
        </w:rPr>
        <w:t>.</w:t>
      </w:r>
      <w:r w:rsidR="006F268A">
        <w:rPr>
          <w:lang w:val="en-US" w:eastAsia="zh-CN"/>
        </w:rPr>
        <w:t xml:space="preserve"> </w:t>
      </w:r>
      <w:r w:rsidR="006F268A" w:rsidRPr="004E4A5E">
        <w:rPr>
          <w:lang w:val="en-US" w:eastAsia="zh-CN"/>
        </w:rPr>
        <w:t xml:space="preserve">For the delay spread, we propose to consider </w:t>
      </w:r>
      <w:r w:rsidR="006F268A">
        <w:rPr>
          <w:lang w:val="en-US" w:eastAsia="zh-CN"/>
        </w:rPr>
        <w:t xml:space="preserve">100ns and </w:t>
      </w:r>
      <w:r w:rsidR="006F268A" w:rsidRPr="004E4A5E">
        <w:rPr>
          <w:lang w:val="en-US" w:eastAsia="zh-CN"/>
        </w:rPr>
        <w:t>300ns as a proper value based on Rel-15/16 evaluation results during NTN SI stage.</w:t>
      </w:r>
      <w:r w:rsidR="006F268A">
        <w:rPr>
          <w:lang w:val="en-US" w:eastAsia="zh-CN"/>
        </w:rPr>
        <w:t xml:space="preserve"> P</w:t>
      </w:r>
      <w:r w:rsidR="006F268A" w:rsidRPr="006F268A">
        <w:rPr>
          <w:lang w:val="en-US" w:eastAsia="zh-CN"/>
        </w:rPr>
        <w:t>ermutation and combination</w:t>
      </w:r>
      <w:r w:rsidR="006F268A">
        <w:rPr>
          <w:lang w:val="en-US" w:eastAsia="zh-CN"/>
        </w:rPr>
        <w:t xml:space="preserve"> method can be used for TDL type and delay spread, such as: NTN-TDLA100, </w:t>
      </w:r>
      <w:r w:rsidR="006F268A" w:rsidRPr="006F268A">
        <w:rPr>
          <w:lang w:val="en-US" w:eastAsia="zh-CN"/>
        </w:rPr>
        <w:t>NTN-TDL</w:t>
      </w:r>
      <w:r w:rsidR="006F268A">
        <w:rPr>
          <w:lang w:val="en-US" w:eastAsia="zh-CN"/>
        </w:rPr>
        <w:t>B</w:t>
      </w:r>
      <w:r w:rsidR="006F268A" w:rsidRPr="006F268A">
        <w:rPr>
          <w:lang w:val="en-US" w:eastAsia="zh-CN"/>
        </w:rPr>
        <w:t>300</w:t>
      </w:r>
      <w:r w:rsidR="006F268A">
        <w:rPr>
          <w:lang w:val="en-US" w:eastAsia="zh-CN"/>
        </w:rPr>
        <w:t>,</w:t>
      </w:r>
      <w:r w:rsidR="006F268A" w:rsidRPr="006F268A">
        <w:t xml:space="preserve"> </w:t>
      </w:r>
      <w:r w:rsidR="006F268A" w:rsidRPr="006F268A">
        <w:rPr>
          <w:lang w:val="en-US" w:eastAsia="zh-CN"/>
        </w:rPr>
        <w:t>NTN-TDL</w:t>
      </w:r>
      <w:r w:rsidR="006F268A">
        <w:rPr>
          <w:lang w:val="en-US" w:eastAsia="zh-CN"/>
        </w:rPr>
        <w:t>C</w:t>
      </w:r>
      <w:r w:rsidR="006F268A" w:rsidRPr="006F268A">
        <w:rPr>
          <w:lang w:val="en-US" w:eastAsia="zh-CN"/>
        </w:rPr>
        <w:t>100, NTN-TDL</w:t>
      </w:r>
      <w:r w:rsidR="006F268A">
        <w:rPr>
          <w:lang w:val="en-US" w:eastAsia="zh-CN"/>
        </w:rPr>
        <w:t>D</w:t>
      </w:r>
      <w:r w:rsidR="006F268A" w:rsidRPr="006F268A">
        <w:rPr>
          <w:lang w:val="en-US" w:eastAsia="zh-CN"/>
        </w:rPr>
        <w:t>300</w:t>
      </w:r>
      <w:r w:rsidR="006F268A">
        <w:rPr>
          <w:lang w:val="en-US" w:eastAsia="zh-CN"/>
        </w:rPr>
        <w:t>.</w:t>
      </w:r>
      <w:r w:rsidR="005D1843" w:rsidRPr="005D1843">
        <w:t xml:space="preserve"> </w:t>
      </w:r>
      <w:r w:rsidR="00407264" w:rsidRPr="00407264">
        <w:t>NTN-TDL fading channel model should be selected to replace the legacy TDL fading channel model</w:t>
      </w:r>
      <w:r w:rsidR="00407264">
        <w:t xml:space="preserve"> for NTN requirements definition when applicable</w:t>
      </w:r>
      <w:r w:rsidR="00407264" w:rsidRPr="00407264">
        <w:t>.</w:t>
      </w:r>
      <w:r w:rsidR="00407264">
        <w:t xml:space="preserve"> </w:t>
      </w:r>
      <w:r w:rsidR="005D1843">
        <w:t>In addition, a</w:t>
      </w:r>
      <w:r w:rsidR="005D1843" w:rsidRPr="005D1843">
        <w:rPr>
          <w:lang w:val="en-US" w:eastAsia="zh-CN"/>
        </w:rPr>
        <w:t xml:space="preserve">s per RF agreement, </w:t>
      </w:r>
      <w:r w:rsidR="005D1843" w:rsidRPr="009D7801">
        <w:rPr>
          <w:lang w:eastAsia="zh-CN"/>
        </w:rPr>
        <w:t>±0.1 ppm</w:t>
      </w:r>
      <w:r w:rsidR="005D1843" w:rsidRPr="005D1843">
        <w:rPr>
          <w:lang w:val="en-US" w:eastAsia="zh-CN"/>
        </w:rPr>
        <w:t xml:space="preserve"> </w:t>
      </w:r>
      <w:r w:rsidR="005D1843">
        <w:rPr>
          <w:lang w:val="en-US" w:eastAsia="zh-CN"/>
        </w:rPr>
        <w:t>is considered after UE pre-compen</w:t>
      </w:r>
      <w:r w:rsidR="005D1843" w:rsidRPr="00FF56D9">
        <w:rPr>
          <w:lang w:val="en-US" w:eastAsia="zh-CN"/>
        </w:rPr>
        <w:t>sation, so Doppler can be select</w:t>
      </w:r>
      <w:r w:rsidR="007F6767" w:rsidRPr="00FF56D9">
        <w:rPr>
          <w:lang w:val="en-US" w:eastAsia="zh-CN"/>
        </w:rPr>
        <w:t>ed</w:t>
      </w:r>
      <w:r w:rsidR="005D1843" w:rsidRPr="00FF56D9">
        <w:rPr>
          <w:lang w:val="en-US" w:eastAsia="zh-CN"/>
        </w:rPr>
        <w:t xml:space="preserve"> as 200Hz that i</w:t>
      </w:r>
      <w:r w:rsidR="005D1843" w:rsidRPr="005D1843">
        <w:rPr>
          <w:lang w:val="en-US" w:eastAsia="zh-CN"/>
        </w:rPr>
        <w:t>s 0.1 ppm of carrier frequency corresponding to n256.</w:t>
      </w:r>
    </w:p>
    <w:p w14:paraId="6889F329" w14:textId="77777777" w:rsidR="004E4A5E" w:rsidRDefault="006F268A" w:rsidP="004E4A5E">
      <w:pPr>
        <w:pStyle w:val="Proposal"/>
      </w:pPr>
      <w:r w:rsidRPr="006F268A">
        <w:t>For NTN satellite performance requirements,</w:t>
      </w:r>
      <w:r>
        <w:t xml:space="preserve"> i</w:t>
      </w:r>
      <w:r w:rsidR="004E4A5E" w:rsidRPr="004E4A5E">
        <w:t>ntroduce NTN-TDL-A/B</w:t>
      </w:r>
      <w:r w:rsidR="004E4A5E">
        <w:t>/C/D</w:t>
      </w:r>
      <w:r w:rsidR="004E4A5E" w:rsidRPr="004E4A5E">
        <w:t xml:space="preserve"> for satellite performance requirements definition</w:t>
      </w:r>
      <w:r>
        <w:t xml:space="preserve"> and </w:t>
      </w:r>
      <w:r w:rsidRPr="006F268A">
        <w:t xml:space="preserve">select </w:t>
      </w:r>
      <w:r w:rsidRPr="00FF56D9">
        <w:t>100ns and 300ns as delay spread.</w:t>
      </w:r>
      <w:r>
        <w:t xml:space="preserve"> P</w:t>
      </w:r>
      <w:r w:rsidRPr="006F268A">
        <w:t>ermutation and combination can be used</w:t>
      </w:r>
      <w:r>
        <w:t xml:space="preserve"> </w:t>
      </w:r>
      <w:r w:rsidRPr="006F268A">
        <w:t xml:space="preserve">such as: NTN-TDLA100, NTN-TDLB300, NTN-TDLC100, </w:t>
      </w:r>
      <w:r w:rsidRPr="007F6767">
        <w:t>NTN-TDLD300</w:t>
      </w:r>
      <w:r w:rsidRPr="006F268A">
        <w:t>.</w:t>
      </w:r>
    </w:p>
    <w:p w14:paraId="0F426B93" w14:textId="77777777" w:rsidR="00407264" w:rsidRPr="00407264" w:rsidRDefault="00407264" w:rsidP="00407264">
      <w:pPr>
        <w:pStyle w:val="Proposal"/>
      </w:pPr>
      <w:r w:rsidRPr="00407264">
        <w:t>NTN-TDL fading channel model should be selected to replace the legacy TDL fading channel model for NTN requirements definition when applicable.</w:t>
      </w:r>
    </w:p>
    <w:p w14:paraId="0225ADAA" w14:textId="77777777" w:rsidR="005D1843" w:rsidRPr="005D1843" w:rsidRDefault="005D1843" w:rsidP="005D1843">
      <w:pPr>
        <w:pStyle w:val="Proposal"/>
      </w:pPr>
      <w:r w:rsidRPr="005D1843">
        <w:t xml:space="preserve">Doppler can be select as </w:t>
      </w:r>
      <w:r w:rsidRPr="00FF56D9">
        <w:t>200Hz t</w:t>
      </w:r>
      <w:r w:rsidRPr="005D1843">
        <w:t>hat is 0.1 ppm of carrier frequency corresponding to n256.</w:t>
      </w:r>
    </w:p>
    <w:p w14:paraId="7A83FC44" w14:textId="77777777" w:rsidR="00FB0087" w:rsidRPr="00FB0087" w:rsidRDefault="00FB0087" w:rsidP="00FB0087">
      <w:pPr>
        <w:rPr>
          <w:b/>
          <w:u w:val="single"/>
          <w:lang w:val="en-US" w:eastAsia="zh-CN"/>
        </w:rPr>
      </w:pPr>
      <w:r w:rsidRPr="00FB0087">
        <w:rPr>
          <w:rFonts w:hint="eastAsia"/>
          <w:b/>
          <w:u w:val="single"/>
          <w:lang w:val="en-US" w:eastAsia="zh-CN"/>
        </w:rPr>
        <w:t>C</w:t>
      </w:r>
      <w:r w:rsidRPr="00FB0087">
        <w:rPr>
          <w:b/>
          <w:u w:val="single"/>
          <w:lang w:val="en-US" w:eastAsia="zh-CN"/>
        </w:rPr>
        <w:t>hannel bandwidth &amp; SCS</w:t>
      </w:r>
    </w:p>
    <w:p w14:paraId="3471AEAC" w14:textId="77777777" w:rsidR="00FB0087" w:rsidRPr="00FB0087" w:rsidRDefault="00FB0087" w:rsidP="00FB0087">
      <w:pPr>
        <w:rPr>
          <w:lang w:val="en-US" w:eastAsia="zh-CN"/>
        </w:rPr>
      </w:pPr>
      <w:r w:rsidRPr="00FB0087">
        <w:rPr>
          <w:rFonts w:hint="eastAsia"/>
          <w:lang w:val="en-US" w:eastAsia="zh-CN"/>
        </w:rPr>
        <w:lastRenderedPageBreak/>
        <w:t>A</w:t>
      </w:r>
      <w:r w:rsidRPr="00FB0087">
        <w:rPr>
          <w:lang w:val="en-US" w:eastAsia="zh-CN"/>
        </w:rPr>
        <w:t xml:space="preserve">s per RF agreements, two new NTN satellite bands n256/n255 is introduced with </w:t>
      </w:r>
      <w:r w:rsidRPr="00FF56D9">
        <w:rPr>
          <w:lang w:val="en-US" w:eastAsia="zh-CN"/>
        </w:rPr>
        <w:t>{5, 10, 15, 20}MHz b</w:t>
      </w:r>
      <w:r w:rsidRPr="00FB0087">
        <w:rPr>
          <w:lang w:val="en-US" w:eastAsia="zh-CN"/>
        </w:rPr>
        <w:t xml:space="preserve">andwidth configuration for 15kHz SCS and </w:t>
      </w:r>
      <w:r w:rsidRPr="00FF56D9">
        <w:rPr>
          <w:lang w:val="en-US" w:eastAsia="zh-CN"/>
        </w:rPr>
        <w:t>{10, 15, 20}MHz bandwidt</w:t>
      </w:r>
      <w:r w:rsidRPr="00FB0087">
        <w:rPr>
          <w:lang w:val="en-US" w:eastAsia="zh-CN"/>
        </w:rPr>
        <w:t xml:space="preserve">h configuration for 30kHz/60kHz SCS. For the normal </w:t>
      </w:r>
      <w:r>
        <w:rPr>
          <w:lang w:val="en-US" w:eastAsia="zh-CN"/>
        </w:rPr>
        <w:t>BS</w:t>
      </w:r>
      <w:r w:rsidRPr="00FB0087">
        <w:rPr>
          <w:lang w:val="en-US" w:eastAsia="zh-CN"/>
        </w:rPr>
        <w:t xml:space="preserve"> performance requirements, only </w:t>
      </w:r>
      <w:r>
        <w:rPr>
          <w:lang w:val="en-US" w:eastAsia="zh-CN"/>
        </w:rPr>
        <w:t xml:space="preserve">5MHz, </w:t>
      </w:r>
      <w:r w:rsidRPr="00FB0087">
        <w:rPr>
          <w:lang w:val="en-US" w:eastAsia="zh-CN"/>
        </w:rPr>
        <w:t>10M</w:t>
      </w:r>
      <w:r w:rsidRPr="00FB0087">
        <w:rPr>
          <w:rFonts w:hint="eastAsia"/>
          <w:lang w:val="en-US" w:eastAsia="zh-CN"/>
        </w:rPr>
        <w:t>Hz</w:t>
      </w:r>
      <w:r w:rsidRPr="00FB0087">
        <w:rPr>
          <w:lang w:val="en-US" w:eastAsia="zh-CN"/>
        </w:rPr>
        <w:t xml:space="preserve"> and 20MHz bandwidth configuration case is defined for 15kHz SCS </w:t>
      </w:r>
      <w:r>
        <w:rPr>
          <w:lang w:val="en-US" w:eastAsia="zh-CN"/>
        </w:rPr>
        <w:t>while</w:t>
      </w:r>
      <w:r w:rsidRPr="00FB0087">
        <w:rPr>
          <w:lang w:val="en-US" w:eastAsia="zh-CN"/>
        </w:rPr>
        <w:t xml:space="preserve"> 10MHz and 20MHz bandwidth configuration case is defined for 30kHz SCS. For NTN </w:t>
      </w:r>
      <w:r>
        <w:rPr>
          <w:lang w:val="en-US" w:eastAsia="zh-CN"/>
        </w:rPr>
        <w:t>satellite</w:t>
      </w:r>
      <w:r w:rsidRPr="00FB0087">
        <w:rPr>
          <w:lang w:val="en-US" w:eastAsia="zh-CN"/>
        </w:rPr>
        <w:t xml:space="preserve"> performance requirements definition, we propose to use same typical bandwidth and SCS configuration as normal TN </w:t>
      </w:r>
      <w:r>
        <w:rPr>
          <w:lang w:val="en-US" w:eastAsia="zh-CN"/>
        </w:rPr>
        <w:t>BS</w:t>
      </w:r>
      <w:r w:rsidRPr="00FB0087">
        <w:rPr>
          <w:lang w:val="en-US" w:eastAsia="zh-CN"/>
        </w:rPr>
        <w:t xml:space="preserve"> performance requirements.</w:t>
      </w:r>
    </w:p>
    <w:p w14:paraId="0846D188" w14:textId="77777777" w:rsidR="00FB0087" w:rsidRPr="00FB0087" w:rsidRDefault="00FB0087" w:rsidP="00FB0087">
      <w:pPr>
        <w:pStyle w:val="Proposal"/>
      </w:pPr>
      <w:r w:rsidRPr="00FB0087">
        <w:t xml:space="preserve">For NTN </w:t>
      </w:r>
      <w:r>
        <w:t>satellite</w:t>
      </w:r>
      <w:r w:rsidRPr="00FB0087">
        <w:t xml:space="preserve"> performance requirements, select 5MHz</w:t>
      </w:r>
      <w:r w:rsidRPr="00FF56D9">
        <w:t>, 10MHz and 20</w:t>
      </w:r>
      <w:r w:rsidRPr="00FB0087">
        <w:t xml:space="preserve">MHz bandwidth for 15kHz SCS </w:t>
      </w:r>
      <w:r>
        <w:t>while</w:t>
      </w:r>
      <w:r w:rsidRPr="00FB0087">
        <w:t xml:space="preserve"> 10MHz and 20MHz bandwidth for 30kHz SCS.</w:t>
      </w:r>
    </w:p>
    <w:p w14:paraId="1FE1081A" w14:textId="77777777" w:rsidR="00ED7D94" w:rsidRDefault="00ED7D94" w:rsidP="00ED7D94">
      <w:pPr>
        <w:pStyle w:val="3"/>
        <w:rPr>
          <w:lang w:val="en-US" w:eastAsia="zh-CN"/>
        </w:rPr>
      </w:pPr>
      <w:bookmarkStart w:id="5" w:name="_Ref91492723"/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</w:t>
      </w:r>
      <w:bookmarkEnd w:id="5"/>
    </w:p>
    <w:p w14:paraId="1700A20B" w14:textId="24D5A1F5" w:rsidR="00407264" w:rsidRDefault="00407264" w:rsidP="0040726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following PUSCH requirements are defined </w:t>
      </w:r>
      <w:r w:rsidR="002D2BF4">
        <w:rPr>
          <w:lang w:val="en-US" w:eastAsia="zh-CN"/>
        </w:rPr>
        <w:t>in Rel-15 and Rel-16</w:t>
      </w:r>
      <w:r w:rsidR="00C77126">
        <w:rPr>
          <w:lang w:val="en-US" w:eastAsia="zh-CN"/>
        </w:rPr>
        <w:t>:</w:t>
      </w:r>
    </w:p>
    <w:p w14:paraId="0E55363F" w14:textId="77777777" w:rsidR="00C7712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>
        <w:rPr>
          <w:lang w:val="en-US" w:eastAsia="zh-CN"/>
        </w:rPr>
        <w:t>T</w:t>
      </w:r>
      <w:r w:rsidRPr="00C77126">
        <w:rPr>
          <w:lang w:val="en-US" w:eastAsia="zh-CN"/>
        </w:rPr>
        <w:t>ransform precoding disabled</w:t>
      </w:r>
      <w:r>
        <w:rPr>
          <w:lang w:val="en-US" w:eastAsia="zh-CN"/>
        </w:rPr>
        <w:t>, rank 1/2, 2/4/8 Rx</w:t>
      </w:r>
    </w:p>
    <w:p w14:paraId="760ED5D7" w14:textId="77777777" w:rsidR="00C7712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C77126">
        <w:rPr>
          <w:lang w:val="en-US" w:eastAsia="zh-CN"/>
        </w:rPr>
        <w:t xml:space="preserve">Transform precoding </w:t>
      </w:r>
      <w:r>
        <w:rPr>
          <w:lang w:val="en-US" w:eastAsia="zh-CN"/>
        </w:rPr>
        <w:t>en</w:t>
      </w:r>
      <w:r w:rsidRPr="00C77126">
        <w:rPr>
          <w:lang w:val="en-US" w:eastAsia="zh-CN"/>
        </w:rPr>
        <w:t>abled, rank 1</w:t>
      </w:r>
      <w:r>
        <w:rPr>
          <w:lang w:val="en-US" w:eastAsia="zh-CN"/>
        </w:rPr>
        <w:t xml:space="preserve">, </w:t>
      </w:r>
      <w:r w:rsidRPr="00C77126">
        <w:rPr>
          <w:lang w:val="en-US" w:eastAsia="zh-CN"/>
        </w:rPr>
        <w:t>2/4/8 Rx</w:t>
      </w:r>
    </w:p>
    <w:p w14:paraId="322E99D5" w14:textId="77777777" w:rsidR="00C77126" w:rsidRPr="004F4433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4F4433">
        <w:rPr>
          <w:lang w:val="en-US" w:eastAsia="zh-CN"/>
        </w:rPr>
        <w:t>UCI multiplexed on PUSCH</w:t>
      </w:r>
      <w:r w:rsidR="00BC7482" w:rsidRPr="004F4433">
        <w:rPr>
          <w:lang w:val="en-US" w:eastAsia="zh-CN"/>
        </w:rPr>
        <w:t>, rank 1, 2 Rx</w:t>
      </w:r>
    </w:p>
    <w:p w14:paraId="40D05C9E" w14:textId="08A8CDEA" w:rsidR="00C77126" w:rsidRPr="004F4433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4F4433">
        <w:rPr>
          <w:lang w:val="en-US" w:eastAsia="zh-CN"/>
        </w:rPr>
        <w:t>High speed train</w:t>
      </w:r>
      <w:r w:rsidR="00BC7482" w:rsidRPr="004F4433">
        <w:rPr>
          <w:lang w:val="en-US" w:eastAsia="zh-CN"/>
        </w:rPr>
        <w:t>,</w:t>
      </w:r>
      <w:r w:rsidR="00BC7482" w:rsidRPr="004F4433">
        <w:t xml:space="preserve"> </w:t>
      </w:r>
      <w:r w:rsidR="00BC7482" w:rsidRPr="004F4433">
        <w:rPr>
          <w:lang w:val="en-US" w:eastAsia="zh-CN"/>
        </w:rPr>
        <w:t xml:space="preserve">rank 1, </w:t>
      </w:r>
      <w:r w:rsidR="00EA44E3" w:rsidRPr="004F4433">
        <w:rPr>
          <w:lang w:val="en-US" w:eastAsia="zh-CN"/>
        </w:rPr>
        <w:t>1/</w:t>
      </w:r>
      <w:r w:rsidR="00BC7482" w:rsidRPr="004F4433">
        <w:rPr>
          <w:lang w:val="en-US" w:eastAsia="zh-CN"/>
        </w:rPr>
        <w:t>2/8 Rx</w:t>
      </w:r>
    </w:p>
    <w:p w14:paraId="147DE3E1" w14:textId="77777777" w:rsidR="00C7712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C77126">
        <w:rPr>
          <w:lang w:val="en-US" w:eastAsia="zh-CN"/>
        </w:rPr>
        <w:t>UL timing adjustment</w:t>
      </w:r>
      <w:r w:rsidR="00EA44E3" w:rsidRPr="00EA44E3">
        <w:rPr>
          <w:lang w:val="en-US" w:eastAsia="zh-CN"/>
        </w:rPr>
        <w:t>, rank 1, 2 Rx</w:t>
      </w:r>
    </w:p>
    <w:p w14:paraId="3C9BF758" w14:textId="4FF14AE1" w:rsidR="00C77126" w:rsidRPr="00203B4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203B46">
        <w:rPr>
          <w:lang w:val="en-US" w:eastAsia="zh-CN"/>
        </w:rPr>
        <w:t>0.001% BLER</w:t>
      </w:r>
      <w:r w:rsidR="00EA44E3" w:rsidRPr="00203B46">
        <w:rPr>
          <w:lang w:val="en-US" w:eastAsia="zh-CN"/>
        </w:rPr>
        <w:t>, rank 1, 2 Rx</w:t>
      </w:r>
    </w:p>
    <w:p w14:paraId="466CC52F" w14:textId="61CF35AF" w:rsidR="00C7712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C77126">
        <w:rPr>
          <w:lang w:val="en-US" w:eastAsia="zh-CN"/>
        </w:rPr>
        <w:t>repetition Type A</w:t>
      </w:r>
      <w:r w:rsidR="00EA44E3" w:rsidRPr="00EA44E3">
        <w:rPr>
          <w:lang w:val="en-US" w:eastAsia="zh-CN"/>
        </w:rPr>
        <w:t>, rank 1, 2 Rx</w:t>
      </w:r>
    </w:p>
    <w:p w14:paraId="55D56A39" w14:textId="7EDC314A" w:rsidR="00C77126" w:rsidRPr="00203B4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203B46">
        <w:rPr>
          <w:lang w:val="en-US" w:eastAsia="zh-CN"/>
        </w:rPr>
        <w:t>mapping Type B with non-slot transmission</w:t>
      </w:r>
      <w:r w:rsidR="00EA44E3" w:rsidRPr="00203B46">
        <w:rPr>
          <w:lang w:val="en-US" w:eastAsia="zh-CN"/>
        </w:rPr>
        <w:t>, rank 1, 2 Rx</w:t>
      </w:r>
    </w:p>
    <w:p w14:paraId="7758F7DA" w14:textId="143CF836" w:rsidR="00C7712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C77126">
        <w:rPr>
          <w:lang w:val="en-US" w:eastAsia="zh-CN"/>
        </w:rPr>
        <w:t>2-step RA type</w:t>
      </w:r>
      <w:r w:rsidR="00EA44E3" w:rsidRPr="00EA44E3">
        <w:rPr>
          <w:lang w:val="en-US" w:eastAsia="zh-CN"/>
        </w:rPr>
        <w:t>, rank 1, 2 Rx</w:t>
      </w:r>
    </w:p>
    <w:p w14:paraId="2B295CA9" w14:textId="1CE673B3" w:rsidR="00C77126" w:rsidRPr="00203B4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203B46">
        <w:rPr>
          <w:lang w:val="en-US" w:eastAsia="zh-CN"/>
        </w:rPr>
        <w:t>interlaced PUSCH</w:t>
      </w:r>
      <w:r w:rsidR="00EA44E3" w:rsidRPr="00203B46">
        <w:rPr>
          <w:lang w:val="en-US" w:eastAsia="zh-CN"/>
        </w:rPr>
        <w:t>, rank 1, 2 Rx</w:t>
      </w:r>
    </w:p>
    <w:p w14:paraId="6CD4799D" w14:textId="77777777" w:rsidR="00C77126" w:rsidRPr="00203B46" w:rsidRDefault="00C77126" w:rsidP="00C77126">
      <w:pPr>
        <w:pStyle w:val="a3"/>
        <w:numPr>
          <w:ilvl w:val="0"/>
          <w:numId w:val="28"/>
        </w:numPr>
        <w:ind w:firstLineChars="0"/>
        <w:rPr>
          <w:lang w:val="en-US" w:eastAsia="zh-CN"/>
        </w:rPr>
      </w:pPr>
      <w:r w:rsidRPr="00203B46">
        <w:rPr>
          <w:lang w:val="en-US" w:eastAsia="zh-CN"/>
        </w:rPr>
        <w:t>CG-UCI multiplexed on interlaced PUSCH</w:t>
      </w:r>
      <w:r w:rsidR="00EA44E3" w:rsidRPr="00203B46">
        <w:rPr>
          <w:lang w:val="en-US" w:eastAsia="zh-CN"/>
        </w:rPr>
        <w:t>, rank 1, 2 Rx</w:t>
      </w:r>
    </w:p>
    <w:p w14:paraId="2E4A5B0C" w14:textId="7E05E030" w:rsidR="00BC7482" w:rsidRDefault="00203B46" w:rsidP="00BC7482">
      <w:r>
        <w:t>H</w:t>
      </w:r>
      <w:r w:rsidRPr="00203B46">
        <w:t>igh</w:t>
      </w:r>
      <w:r>
        <w:t>er</w:t>
      </w:r>
      <w:r w:rsidRPr="00203B46">
        <w:t xml:space="preserve"> latency and low</w:t>
      </w:r>
      <w:r>
        <w:t>er</w:t>
      </w:r>
      <w:r w:rsidRPr="00203B46">
        <w:t xml:space="preserve"> SNR point </w:t>
      </w:r>
      <w:r>
        <w:t>is expected f</w:t>
      </w:r>
      <w:r w:rsidR="00FF4092">
        <w:t>or NTN deployment</w:t>
      </w:r>
      <w:r>
        <w:t xml:space="preserve"> comparing to the legacy TN network. </w:t>
      </w:r>
      <w:r w:rsidR="00BC7482" w:rsidRPr="00BC7482">
        <w:t>Considering typical NTN channel</w:t>
      </w:r>
      <w:r w:rsidR="00BC7482">
        <w:t xml:space="preserve"> and deployment</w:t>
      </w:r>
      <w:r w:rsidR="00BC7482" w:rsidRPr="00BC7482">
        <w:t>, we propose to not consider high speed train scenario</w:t>
      </w:r>
      <w:r w:rsidR="00FF4092">
        <w:t xml:space="preserve">, URLLC scenario </w:t>
      </w:r>
      <w:r w:rsidR="00BC7482">
        <w:t xml:space="preserve">and </w:t>
      </w:r>
      <w:r w:rsidR="00BC7482" w:rsidRPr="00BC7482">
        <w:t xml:space="preserve">interlaced PUSCH </w:t>
      </w:r>
      <w:r>
        <w:t xml:space="preserve">scenario </w:t>
      </w:r>
      <w:r w:rsidR="00BC7482" w:rsidRPr="00BC7482">
        <w:t xml:space="preserve">for NTN </w:t>
      </w:r>
      <w:r w:rsidR="00BC7482">
        <w:rPr>
          <w:rFonts w:hint="eastAsia"/>
          <w:lang w:eastAsia="zh-CN"/>
        </w:rPr>
        <w:t>PUSCH</w:t>
      </w:r>
      <w:r w:rsidR="00BC7482">
        <w:t xml:space="preserve"> </w:t>
      </w:r>
      <w:r w:rsidR="00BC7482" w:rsidRPr="00BC7482">
        <w:t xml:space="preserve">requirements definition. </w:t>
      </w:r>
      <w:r w:rsidR="00BC7482">
        <w:t xml:space="preserve">Also, considering rather large delay between UE and satellite, it is </w:t>
      </w:r>
      <w:r w:rsidR="00BC7482" w:rsidRPr="00BC7482">
        <w:t xml:space="preserve">doubtful </w:t>
      </w:r>
      <w:r w:rsidR="00BC7482">
        <w:t xml:space="preserve">whether UE reporting CSI is still valid, so we propose to not consider </w:t>
      </w:r>
      <w:r w:rsidR="00BC7482" w:rsidRPr="00BC7482">
        <w:t>UCI multiplexed on PUSCH</w:t>
      </w:r>
      <w:r w:rsidR="00BC7482">
        <w:t xml:space="preserve"> cases</w:t>
      </w:r>
      <w:r w:rsidRPr="00203B46">
        <w:t xml:space="preserve"> for NTN PUSCH requirements definition</w:t>
      </w:r>
      <w:r w:rsidR="00BC7482">
        <w:t xml:space="preserve">. </w:t>
      </w:r>
      <w:r w:rsidR="00BC7482" w:rsidRPr="00BC7482">
        <w:t>Other P</w:t>
      </w:r>
      <w:r w:rsidR="00BC7482">
        <w:t>USCH</w:t>
      </w:r>
      <w:r w:rsidR="00BC7482" w:rsidRPr="00BC7482">
        <w:t xml:space="preserve"> requirements can be reused.</w:t>
      </w:r>
    </w:p>
    <w:p w14:paraId="75939B1F" w14:textId="4C1C6DA7" w:rsidR="00EA44E3" w:rsidRPr="00BC7482" w:rsidRDefault="00EA44E3" w:rsidP="00EA44E3">
      <w:pPr>
        <w:pStyle w:val="Proposal"/>
      </w:pPr>
      <w:r>
        <w:rPr>
          <w:rFonts w:hint="eastAsia"/>
        </w:rPr>
        <w:t>Do</w:t>
      </w:r>
      <w:r>
        <w:t xml:space="preserve"> </w:t>
      </w:r>
      <w:r w:rsidRPr="00EA44E3">
        <w:t>not consider high speed train scenario</w:t>
      </w:r>
      <w:r>
        <w:t xml:space="preserve">, </w:t>
      </w:r>
      <w:r w:rsidR="00203B46" w:rsidRPr="00203B46">
        <w:t>URLLC scenario</w:t>
      </w:r>
      <w:r w:rsidR="00203B46">
        <w:t xml:space="preserve"> and </w:t>
      </w:r>
      <w:r w:rsidRPr="00EA44E3">
        <w:t xml:space="preserve">interlaced PUSCH </w:t>
      </w:r>
      <w:r w:rsidR="00203B46">
        <w:t xml:space="preserve">scenario </w:t>
      </w:r>
      <w:r w:rsidRPr="00EA44E3">
        <w:t xml:space="preserve">for NTN PUSCH requirements definition. </w:t>
      </w:r>
      <w:r w:rsidR="00203B46">
        <w:t xml:space="preserve">Do not consider </w:t>
      </w:r>
      <w:r w:rsidR="00203B46" w:rsidRPr="00203B46">
        <w:t>UCI multiplexed on PUSCH cases for NTN PUSCH requirements definition</w:t>
      </w:r>
      <w:r w:rsidR="00203B46">
        <w:t xml:space="preserve">. </w:t>
      </w:r>
      <w:r w:rsidRPr="00EA44E3">
        <w:t>Other PUSCH requirements can be reused.</w:t>
      </w:r>
    </w:p>
    <w:p w14:paraId="3AB2E435" w14:textId="77777777" w:rsidR="00ED7D94" w:rsidRPr="00FB0087" w:rsidRDefault="00ED7D94" w:rsidP="00ED7D94">
      <w:pPr>
        <w:rPr>
          <w:b/>
          <w:u w:val="single"/>
          <w:lang w:val="en-US" w:eastAsia="zh-CN"/>
        </w:rPr>
      </w:pPr>
      <w:r w:rsidRPr="00FB0087">
        <w:rPr>
          <w:rFonts w:hint="eastAsia"/>
          <w:b/>
          <w:u w:val="single"/>
          <w:lang w:val="en-US" w:eastAsia="zh-CN"/>
        </w:rPr>
        <w:t>M</w:t>
      </w:r>
      <w:r w:rsidRPr="00FB0087">
        <w:rPr>
          <w:b/>
          <w:u w:val="single"/>
          <w:lang w:val="en-US" w:eastAsia="zh-CN"/>
        </w:rPr>
        <w:t>odulation order</w:t>
      </w:r>
    </w:p>
    <w:p w14:paraId="7BE9871D" w14:textId="77777777" w:rsidR="00ED7D94" w:rsidRPr="00FB0087" w:rsidRDefault="00ED7D94" w:rsidP="00ED7D94">
      <w:pPr>
        <w:rPr>
          <w:lang w:val="en-US" w:eastAsia="zh-CN"/>
        </w:rPr>
      </w:pPr>
      <w:r w:rsidRPr="00FB0087">
        <w:rPr>
          <w:rFonts w:hint="eastAsia"/>
          <w:lang w:val="en-US" w:eastAsia="zh-CN"/>
        </w:rPr>
        <w:t>A</w:t>
      </w:r>
      <w:r w:rsidRPr="00FB0087">
        <w:rPr>
          <w:lang w:val="en-US" w:eastAsia="zh-CN"/>
        </w:rPr>
        <w:t xml:space="preserve">s per RF agreements, 256QAM is not supported by </w:t>
      </w:r>
      <w:r>
        <w:rPr>
          <w:lang w:val="en-US" w:eastAsia="zh-CN"/>
        </w:rPr>
        <w:t>UE</w:t>
      </w:r>
      <w:r w:rsidRPr="00FB0087">
        <w:rPr>
          <w:lang w:val="en-US" w:eastAsia="zh-CN"/>
        </w:rPr>
        <w:t xml:space="preserve"> in Rel-17 and FFS for 64QAM. So we can consider QPSK and 16QAM with high priority and follow outcome from RF side to decide whether 64QAM is considered.</w:t>
      </w:r>
    </w:p>
    <w:p w14:paraId="48F156C6" w14:textId="77777777" w:rsidR="00407264" w:rsidRPr="00F24014" w:rsidRDefault="00ED7D94" w:rsidP="00ED7D94">
      <w:pPr>
        <w:pStyle w:val="Proposal"/>
      </w:pPr>
      <w:r w:rsidRPr="00FB0087">
        <w:t xml:space="preserve">For NTN </w:t>
      </w:r>
      <w:r>
        <w:t>satellite</w:t>
      </w:r>
      <w:r w:rsidRPr="00FB0087">
        <w:t xml:space="preserve"> performance requirements, consider QPSK and 16QAM with high priority and follow outcome from RF side to decide whether 64QAM is considered.</w:t>
      </w:r>
    </w:p>
    <w:p w14:paraId="6D9AD1DA" w14:textId="77777777" w:rsidR="00ED7D94" w:rsidRDefault="00407264" w:rsidP="00ED7D94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show the </w:t>
      </w:r>
      <w:r w:rsidR="00F24014">
        <w:rPr>
          <w:lang w:val="en-US" w:eastAsia="zh-CN"/>
        </w:rPr>
        <w:t xml:space="preserve">LLS </w:t>
      </w:r>
      <w:r>
        <w:rPr>
          <w:lang w:val="en-US" w:eastAsia="zh-CN"/>
        </w:rPr>
        <w:t>evaluation results for QPSK and 16QAM</w:t>
      </w:r>
      <w:r w:rsidR="00F24014">
        <w:rPr>
          <w:lang w:val="en-US" w:eastAsia="zh-CN"/>
        </w:rPr>
        <w:t xml:space="preserve"> as </w:t>
      </w:r>
      <w:r w:rsidR="00F24014">
        <w:rPr>
          <w:lang w:val="en-US" w:eastAsia="zh-CN"/>
        </w:rPr>
        <w:fldChar w:fldCharType="begin"/>
      </w:r>
      <w:r w:rsidR="00F24014">
        <w:rPr>
          <w:lang w:val="en-US" w:eastAsia="zh-CN"/>
        </w:rPr>
        <w:instrText xml:space="preserve"> REF _Ref91493189 \h  \* MERGEFORMAT </w:instrText>
      </w:r>
      <w:r w:rsidR="00F24014">
        <w:rPr>
          <w:lang w:val="en-US" w:eastAsia="zh-CN"/>
        </w:rPr>
      </w:r>
      <w:r w:rsidR="00F24014">
        <w:rPr>
          <w:lang w:val="en-US" w:eastAsia="zh-CN"/>
        </w:rPr>
        <w:fldChar w:fldCharType="separate"/>
      </w:r>
      <w:r w:rsidR="00040D83" w:rsidRPr="00040D83">
        <w:rPr>
          <w:rFonts w:hint="eastAsia"/>
          <w:lang w:val="en-US" w:eastAsia="zh-CN"/>
        </w:rPr>
        <w:t>F</w:t>
      </w:r>
      <w:r w:rsidR="00040D83" w:rsidRPr="00040D83">
        <w:rPr>
          <w:lang w:val="en-US" w:eastAsia="zh-CN"/>
        </w:rPr>
        <w:t>igure 2.2.2-1</w:t>
      </w:r>
      <w:r w:rsidR="00F24014">
        <w:rPr>
          <w:lang w:val="en-US" w:eastAsia="zh-CN"/>
        </w:rPr>
        <w:fldChar w:fldCharType="end"/>
      </w:r>
      <w:r w:rsidR="00F24014">
        <w:rPr>
          <w:lang w:val="en-US" w:eastAsia="zh-CN"/>
        </w:rPr>
        <w:t xml:space="preserve"> and </w:t>
      </w:r>
      <w:r w:rsidR="00F24014">
        <w:rPr>
          <w:lang w:val="en-US" w:eastAsia="zh-CN"/>
        </w:rPr>
        <w:fldChar w:fldCharType="begin"/>
      </w:r>
      <w:r w:rsidR="00F24014">
        <w:rPr>
          <w:lang w:val="en-US" w:eastAsia="zh-CN"/>
        </w:rPr>
        <w:instrText xml:space="preserve"> REF _Ref91493169 \h  \* MERGEFORMAT </w:instrText>
      </w:r>
      <w:r w:rsidR="00F24014">
        <w:rPr>
          <w:lang w:val="en-US" w:eastAsia="zh-CN"/>
        </w:rPr>
      </w:r>
      <w:r w:rsidR="00F24014">
        <w:rPr>
          <w:lang w:val="en-US" w:eastAsia="zh-CN"/>
        </w:rPr>
        <w:fldChar w:fldCharType="separate"/>
      </w:r>
      <w:r w:rsidR="00F24014" w:rsidRPr="00F24014">
        <w:rPr>
          <w:lang w:val="en-US" w:eastAsia="zh-CN"/>
        </w:rPr>
        <w:t>Table 2.2.2-1</w:t>
      </w:r>
      <w:r w:rsidR="00F24014">
        <w:rPr>
          <w:lang w:val="en-US" w:eastAsia="zh-CN"/>
        </w:rPr>
        <w:fldChar w:fldCharType="end"/>
      </w:r>
      <w:r w:rsidR="00F24014">
        <w:rPr>
          <w:lang w:val="en-US" w:eastAsia="zh-CN"/>
        </w:rPr>
        <w:t xml:space="preserve"> and link budget evaluation based on TR 38.863 as </w:t>
      </w:r>
      <w:r w:rsidR="00F24014">
        <w:rPr>
          <w:lang w:val="en-US" w:eastAsia="zh-CN"/>
        </w:rPr>
        <w:fldChar w:fldCharType="begin"/>
      </w:r>
      <w:r w:rsidR="00F24014">
        <w:rPr>
          <w:lang w:val="en-US" w:eastAsia="zh-CN"/>
        </w:rPr>
        <w:instrText xml:space="preserve"> REF _Ref91493145 \h  \* MERGEFORMAT </w:instrText>
      </w:r>
      <w:r w:rsidR="00F24014">
        <w:rPr>
          <w:lang w:val="en-US" w:eastAsia="zh-CN"/>
        </w:rPr>
      </w:r>
      <w:r w:rsidR="00F24014">
        <w:rPr>
          <w:lang w:val="en-US" w:eastAsia="zh-CN"/>
        </w:rPr>
        <w:fldChar w:fldCharType="separate"/>
      </w:r>
      <w:r w:rsidR="00F24014" w:rsidRPr="00F24014">
        <w:rPr>
          <w:lang w:val="en-US" w:eastAsia="zh-CN"/>
        </w:rPr>
        <w:t>Table 2.2.2-2</w:t>
      </w:r>
      <w:r w:rsidR="00F24014"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3140DD7E" w14:textId="77777777" w:rsidR="00203B46" w:rsidRPr="00203B46" w:rsidRDefault="00203B46" w:rsidP="00203B46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sz w:val="18"/>
          <w:lang w:val="en-US" w:eastAsia="zh-CN"/>
        </w:rPr>
      </w:pPr>
      <w:r w:rsidRPr="00203B46">
        <w:rPr>
          <w:rFonts w:ascii="Arial" w:eastAsia="Times New Roman" w:hAnsi="Arial" w:cs="Arial"/>
          <w:noProof/>
          <w:sz w:val="18"/>
          <w:lang w:val="en-US" w:eastAsia="ko-KR"/>
        </w:rPr>
        <w:lastRenderedPageBreak/>
        <w:drawing>
          <wp:inline distT="0" distB="0" distL="0" distR="0" wp14:anchorId="44D1E6A3" wp14:editId="4389E0BE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3B46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1B7FB796" wp14:editId="0DB2B1D0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E0AAF" w14:textId="77777777" w:rsidR="00203B46" w:rsidRPr="00203B46" w:rsidRDefault="00203B46" w:rsidP="00203B46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18"/>
          <w:lang w:val="en-US" w:eastAsia="zh-CN"/>
        </w:rPr>
      </w:pPr>
      <w:r w:rsidRPr="00203B46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1B5C3482" wp14:editId="3B571EB1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3B46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18414060" wp14:editId="1A4F4EB6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A23C" w14:textId="77777777" w:rsidR="00203B46" w:rsidRPr="00203B46" w:rsidRDefault="00203B46" w:rsidP="00203B4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bookmarkStart w:id="6" w:name="_Ref91493189"/>
      <w:r w:rsidRPr="00203B46">
        <w:rPr>
          <w:rFonts w:ascii="Arial" w:hAnsi="Arial" w:cs="Arial" w:hint="eastAsia"/>
          <w:b/>
          <w:lang w:val="x-none" w:eastAsia="zh-CN"/>
        </w:rPr>
        <w:t>F</w:t>
      </w:r>
      <w:r w:rsidRPr="00203B46">
        <w:rPr>
          <w:rFonts w:ascii="Arial" w:hAnsi="Arial" w:cs="Arial"/>
          <w:b/>
          <w:lang w:val="x-none" w:eastAsia="zh-CN"/>
        </w:rPr>
        <w:t xml:space="preserve">igure </w:t>
      </w:r>
      <w:r w:rsidRPr="00203B46">
        <w:rPr>
          <w:rFonts w:ascii="Arial" w:hAnsi="Arial" w:cs="Arial"/>
          <w:b/>
          <w:lang w:val="x-none" w:eastAsia="zh-CN"/>
        </w:rPr>
        <w:fldChar w:fldCharType="begin"/>
      </w:r>
      <w:r w:rsidRPr="00203B46">
        <w:rPr>
          <w:rFonts w:ascii="Arial" w:hAnsi="Arial" w:cs="Arial"/>
          <w:b/>
          <w:lang w:val="x-none" w:eastAsia="zh-CN"/>
        </w:rPr>
        <w:instrText xml:space="preserve"> REF _Ref91492723 \r \h </w:instrText>
      </w:r>
      <w:r w:rsidRPr="00203B46">
        <w:rPr>
          <w:rFonts w:ascii="Arial" w:hAnsi="Arial" w:cs="Arial"/>
          <w:b/>
          <w:lang w:val="x-none" w:eastAsia="zh-CN"/>
        </w:rPr>
      </w:r>
      <w:r w:rsidRPr="00203B46">
        <w:rPr>
          <w:rFonts w:ascii="Arial" w:hAnsi="Arial" w:cs="Arial"/>
          <w:b/>
          <w:lang w:val="x-none" w:eastAsia="zh-CN"/>
        </w:rPr>
        <w:fldChar w:fldCharType="separate"/>
      </w:r>
      <w:r w:rsidRPr="00203B46">
        <w:rPr>
          <w:rFonts w:ascii="Arial" w:hAnsi="Arial" w:cs="Arial"/>
          <w:b/>
          <w:lang w:val="x-none" w:eastAsia="zh-CN"/>
        </w:rPr>
        <w:t>2.2.2</w:t>
      </w:r>
      <w:r w:rsidRPr="00203B46">
        <w:rPr>
          <w:rFonts w:ascii="Arial" w:hAnsi="Arial" w:cs="Arial"/>
          <w:b/>
          <w:lang w:val="x-none" w:eastAsia="zh-CN"/>
        </w:rPr>
        <w:fldChar w:fldCharType="end"/>
      </w:r>
      <w:r w:rsidRPr="00203B46">
        <w:rPr>
          <w:rFonts w:ascii="Arial" w:hAnsi="Arial" w:cs="Arial"/>
          <w:b/>
          <w:lang w:val="x-none" w:eastAsia="zh-CN"/>
        </w:rPr>
        <w:t>-</w:t>
      </w:r>
      <w:r w:rsidRPr="00203B46">
        <w:rPr>
          <w:rFonts w:ascii="Arial" w:hAnsi="Arial" w:cs="Arial"/>
          <w:b/>
          <w:lang w:val="x-none" w:eastAsia="zh-CN"/>
        </w:rPr>
        <w:fldChar w:fldCharType="begin"/>
      </w:r>
      <w:r w:rsidRPr="00203B46">
        <w:rPr>
          <w:rFonts w:ascii="Arial" w:hAnsi="Arial" w:cs="Arial"/>
          <w:b/>
          <w:lang w:val="x-none" w:eastAsia="zh-CN"/>
        </w:rPr>
        <w:instrText xml:space="preserve"> SEQ Figure \* ARABIC </w:instrText>
      </w:r>
      <w:r w:rsidRPr="00203B46">
        <w:rPr>
          <w:rFonts w:ascii="Arial" w:hAnsi="Arial" w:cs="Arial"/>
          <w:b/>
          <w:lang w:val="x-none" w:eastAsia="zh-CN"/>
        </w:rPr>
        <w:fldChar w:fldCharType="separate"/>
      </w:r>
      <w:r w:rsidRPr="00203B46">
        <w:rPr>
          <w:rFonts w:ascii="Arial" w:hAnsi="Arial" w:cs="Arial"/>
          <w:b/>
          <w:noProof/>
          <w:lang w:val="x-none" w:eastAsia="zh-CN"/>
        </w:rPr>
        <w:t>1</w:t>
      </w:r>
      <w:r w:rsidRPr="00203B46">
        <w:rPr>
          <w:rFonts w:ascii="Arial" w:hAnsi="Arial" w:cs="Arial"/>
          <w:b/>
          <w:lang w:val="x-none" w:eastAsia="zh-CN"/>
        </w:rPr>
        <w:fldChar w:fldCharType="end"/>
      </w:r>
      <w:bookmarkEnd w:id="6"/>
      <w:r w:rsidRPr="00203B46">
        <w:rPr>
          <w:rFonts w:ascii="Arial" w:hAnsi="Arial" w:cs="Arial"/>
          <w:b/>
          <w:lang w:val="x-none" w:eastAsia="zh-CN"/>
        </w:rPr>
        <w:t xml:space="preserve"> Evaluation results for NTN PUSCH</w:t>
      </w:r>
    </w:p>
    <w:p w14:paraId="48989649" w14:textId="77777777" w:rsidR="00203B46" w:rsidRPr="00203B46" w:rsidRDefault="00203B46" w:rsidP="00203B46">
      <w:pPr>
        <w:rPr>
          <w:lang w:val="x-none" w:eastAsia="zh-CN"/>
        </w:rPr>
      </w:pPr>
    </w:p>
    <w:p w14:paraId="20CA5B18" w14:textId="77777777" w:rsidR="00203B46" w:rsidRPr="00203B46" w:rsidRDefault="00203B46" w:rsidP="00203B46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  <w:bookmarkStart w:id="7" w:name="_Ref91493169"/>
      <w:r w:rsidRPr="00203B46">
        <w:rPr>
          <w:rFonts w:ascii="Arial" w:hAnsi="Arial" w:cs="Arial"/>
          <w:b/>
          <w:lang w:val="x-none"/>
        </w:rPr>
        <w:t xml:space="preserve">Table </w:t>
      </w:r>
      <w:r w:rsidRPr="00203B46">
        <w:rPr>
          <w:rFonts w:ascii="Arial" w:hAnsi="Arial" w:cs="Arial"/>
          <w:b/>
          <w:lang w:val="x-none"/>
        </w:rPr>
        <w:fldChar w:fldCharType="begin"/>
      </w:r>
      <w:r w:rsidRPr="00203B46">
        <w:rPr>
          <w:rFonts w:ascii="Arial" w:hAnsi="Arial" w:cs="Arial"/>
          <w:b/>
          <w:lang w:val="x-none"/>
        </w:rPr>
        <w:instrText xml:space="preserve"> REF _Ref91492723 \r \h </w:instrText>
      </w:r>
      <w:r w:rsidRPr="00203B46">
        <w:rPr>
          <w:rFonts w:ascii="Arial" w:hAnsi="Arial" w:cs="Arial"/>
          <w:b/>
          <w:lang w:val="x-none"/>
        </w:rPr>
      </w:r>
      <w:r w:rsidRPr="00203B46">
        <w:rPr>
          <w:rFonts w:ascii="Arial" w:hAnsi="Arial" w:cs="Arial"/>
          <w:b/>
          <w:lang w:val="x-none"/>
        </w:rPr>
        <w:fldChar w:fldCharType="separate"/>
      </w:r>
      <w:r w:rsidRPr="00203B46">
        <w:rPr>
          <w:rFonts w:ascii="Arial" w:hAnsi="Arial" w:cs="Arial"/>
          <w:b/>
          <w:lang w:val="x-none"/>
        </w:rPr>
        <w:t>2.2.2</w:t>
      </w:r>
      <w:r w:rsidRPr="00203B46">
        <w:rPr>
          <w:rFonts w:ascii="Arial" w:hAnsi="Arial" w:cs="Arial"/>
          <w:b/>
          <w:lang w:val="x-none"/>
        </w:rPr>
        <w:fldChar w:fldCharType="end"/>
      </w:r>
      <w:r w:rsidRPr="00203B46">
        <w:rPr>
          <w:rFonts w:ascii="Arial" w:hAnsi="Arial" w:cs="Arial"/>
          <w:b/>
          <w:lang w:val="x-none"/>
        </w:rPr>
        <w:t>-</w:t>
      </w:r>
      <w:r w:rsidRPr="00203B46">
        <w:rPr>
          <w:rFonts w:ascii="Arial" w:hAnsi="Arial" w:cs="Arial"/>
          <w:b/>
          <w:lang w:val="x-none"/>
        </w:rPr>
        <w:fldChar w:fldCharType="begin"/>
      </w:r>
      <w:r w:rsidRPr="00203B46">
        <w:rPr>
          <w:rFonts w:ascii="Arial" w:hAnsi="Arial" w:cs="Arial"/>
          <w:b/>
          <w:lang w:val="x-none"/>
        </w:rPr>
        <w:instrText xml:space="preserve"> SEQ Table \* ARABIC </w:instrText>
      </w:r>
      <w:r w:rsidRPr="00203B46">
        <w:rPr>
          <w:rFonts w:ascii="Arial" w:hAnsi="Arial" w:cs="Arial"/>
          <w:b/>
          <w:lang w:val="x-none"/>
        </w:rPr>
        <w:fldChar w:fldCharType="separate"/>
      </w:r>
      <w:r w:rsidRPr="00203B46">
        <w:rPr>
          <w:rFonts w:ascii="Arial" w:hAnsi="Arial" w:cs="Arial"/>
          <w:b/>
          <w:noProof/>
          <w:lang w:val="x-none"/>
        </w:rPr>
        <w:t>1</w:t>
      </w:r>
      <w:r w:rsidRPr="00203B46">
        <w:rPr>
          <w:rFonts w:ascii="Arial" w:hAnsi="Arial" w:cs="Arial"/>
          <w:b/>
          <w:noProof/>
          <w:lang w:val="x-none"/>
        </w:rPr>
        <w:fldChar w:fldCharType="end"/>
      </w:r>
      <w:bookmarkEnd w:id="7"/>
      <w:r w:rsidRPr="00203B46">
        <w:rPr>
          <w:rFonts w:ascii="Arial" w:hAnsi="Arial" w:cs="Arial"/>
          <w:b/>
          <w:lang w:val="x-none"/>
        </w:rPr>
        <w:t xml:space="preserve"> Evaluation results for NTN PUSCH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547"/>
        <w:gridCol w:w="757"/>
        <w:gridCol w:w="817"/>
        <w:gridCol w:w="1787"/>
        <w:gridCol w:w="1787"/>
        <w:gridCol w:w="1787"/>
        <w:gridCol w:w="1787"/>
      </w:tblGrid>
      <w:tr w:rsidR="00203B46" w:rsidRPr="00203B46" w14:paraId="546E7FD8" w14:textId="77777777" w:rsidTr="0019169E">
        <w:trPr>
          <w:jc w:val="center"/>
        </w:trPr>
        <w:tc>
          <w:tcPr>
            <w:tcW w:w="0" w:type="auto"/>
            <w:gridSpan w:val="3"/>
            <w:vAlign w:val="center"/>
          </w:tcPr>
          <w:p w14:paraId="0E1562C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657AB1C6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NTN-TDLA100-200</w:t>
            </w:r>
          </w:p>
        </w:tc>
        <w:tc>
          <w:tcPr>
            <w:tcW w:w="0" w:type="auto"/>
            <w:vAlign w:val="center"/>
          </w:tcPr>
          <w:p w14:paraId="2F02D81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NTN-TDLB300-200</w:t>
            </w:r>
          </w:p>
        </w:tc>
        <w:tc>
          <w:tcPr>
            <w:tcW w:w="0" w:type="auto"/>
            <w:vAlign w:val="center"/>
          </w:tcPr>
          <w:p w14:paraId="1B28B80F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NTN-TDLC100-200</w:t>
            </w:r>
          </w:p>
        </w:tc>
        <w:tc>
          <w:tcPr>
            <w:tcW w:w="0" w:type="auto"/>
            <w:vAlign w:val="center"/>
          </w:tcPr>
          <w:p w14:paraId="0429D8CA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NTN-TDLD300-200</w:t>
            </w:r>
          </w:p>
        </w:tc>
      </w:tr>
      <w:tr w:rsidR="00203B46" w:rsidRPr="00203B46" w14:paraId="1FC8E65A" w14:textId="77777777" w:rsidTr="0019169E">
        <w:trPr>
          <w:jc w:val="center"/>
        </w:trPr>
        <w:tc>
          <w:tcPr>
            <w:tcW w:w="0" w:type="auto"/>
            <w:vMerge w:val="restart"/>
            <w:vAlign w:val="center"/>
          </w:tcPr>
          <w:p w14:paraId="2E2B5FB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03B4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 w:rsidRPr="00203B46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  <w:tc>
          <w:tcPr>
            <w:tcW w:w="0" w:type="auto"/>
            <w:vMerge w:val="restart"/>
            <w:vAlign w:val="center"/>
          </w:tcPr>
          <w:p w14:paraId="51044FB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ank1</w:t>
            </w:r>
          </w:p>
        </w:tc>
        <w:tc>
          <w:tcPr>
            <w:tcW w:w="0" w:type="auto"/>
            <w:vAlign w:val="center"/>
          </w:tcPr>
          <w:p w14:paraId="2D73F87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MCS2</w:t>
            </w:r>
          </w:p>
        </w:tc>
        <w:tc>
          <w:tcPr>
            <w:tcW w:w="0" w:type="auto"/>
            <w:vAlign w:val="center"/>
          </w:tcPr>
          <w:p w14:paraId="550F381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4.76</w:t>
            </w:r>
          </w:p>
        </w:tc>
        <w:tc>
          <w:tcPr>
            <w:tcW w:w="0" w:type="auto"/>
            <w:vAlign w:val="center"/>
          </w:tcPr>
          <w:p w14:paraId="43E845F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4.50</w:t>
            </w:r>
          </w:p>
        </w:tc>
        <w:tc>
          <w:tcPr>
            <w:tcW w:w="0" w:type="auto"/>
            <w:vAlign w:val="center"/>
          </w:tcPr>
          <w:p w14:paraId="40D0EC9F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4.11</w:t>
            </w:r>
          </w:p>
        </w:tc>
        <w:tc>
          <w:tcPr>
            <w:tcW w:w="0" w:type="auto"/>
            <w:vAlign w:val="center"/>
          </w:tcPr>
          <w:p w14:paraId="2A126C1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4.09</w:t>
            </w:r>
          </w:p>
        </w:tc>
      </w:tr>
      <w:tr w:rsidR="00203B46" w:rsidRPr="00203B46" w14:paraId="16A8F378" w14:textId="77777777" w:rsidTr="0019169E">
        <w:trPr>
          <w:jc w:val="center"/>
        </w:trPr>
        <w:tc>
          <w:tcPr>
            <w:tcW w:w="0" w:type="auto"/>
            <w:vMerge/>
            <w:vAlign w:val="center"/>
          </w:tcPr>
          <w:p w14:paraId="7939CF2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39CDF24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CD53EA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MCS16</w:t>
            </w:r>
          </w:p>
        </w:tc>
        <w:tc>
          <w:tcPr>
            <w:tcW w:w="0" w:type="auto"/>
            <w:vAlign w:val="center"/>
          </w:tcPr>
          <w:p w14:paraId="0BD2505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.83</w:t>
            </w:r>
          </w:p>
        </w:tc>
        <w:tc>
          <w:tcPr>
            <w:tcW w:w="0" w:type="auto"/>
            <w:vAlign w:val="center"/>
          </w:tcPr>
          <w:p w14:paraId="1E61A746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.04</w:t>
            </w:r>
          </w:p>
        </w:tc>
        <w:tc>
          <w:tcPr>
            <w:tcW w:w="0" w:type="auto"/>
            <w:vAlign w:val="center"/>
          </w:tcPr>
          <w:p w14:paraId="235AF7B5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.13</w:t>
            </w:r>
          </w:p>
        </w:tc>
        <w:tc>
          <w:tcPr>
            <w:tcW w:w="0" w:type="auto"/>
            <w:vAlign w:val="center"/>
          </w:tcPr>
          <w:p w14:paraId="73DD94F8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.23</w:t>
            </w:r>
          </w:p>
        </w:tc>
      </w:tr>
      <w:tr w:rsidR="00203B46" w:rsidRPr="00203B46" w14:paraId="43151C2A" w14:textId="77777777" w:rsidTr="0019169E">
        <w:trPr>
          <w:jc w:val="center"/>
        </w:trPr>
        <w:tc>
          <w:tcPr>
            <w:tcW w:w="0" w:type="auto"/>
            <w:vMerge/>
            <w:vAlign w:val="center"/>
          </w:tcPr>
          <w:p w14:paraId="6A91025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8144D00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Rank2</w:t>
            </w:r>
          </w:p>
        </w:tc>
        <w:tc>
          <w:tcPr>
            <w:tcW w:w="0" w:type="auto"/>
            <w:vAlign w:val="center"/>
          </w:tcPr>
          <w:p w14:paraId="1DDAE11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MCS2</w:t>
            </w:r>
          </w:p>
        </w:tc>
        <w:tc>
          <w:tcPr>
            <w:tcW w:w="0" w:type="auto"/>
            <w:vAlign w:val="center"/>
          </w:tcPr>
          <w:p w14:paraId="70F97B3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0.82</w:t>
            </w:r>
          </w:p>
        </w:tc>
        <w:tc>
          <w:tcPr>
            <w:tcW w:w="0" w:type="auto"/>
            <w:vAlign w:val="center"/>
          </w:tcPr>
          <w:p w14:paraId="2DF869E9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0.59</w:t>
            </w:r>
          </w:p>
        </w:tc>
        <w:tc>
          <w:tcPr>
            <w:tcW w:w="0" w:type="auto"/>
            <w:vAlign w:val="center"/>
          </w:tcPr>
          <w:p w14:paraId="2E03D86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0.47</w:t>
            </w:r>
          </w:p>
        </w:tc>
        <w:tc>
          <w:tcPr>
            <w:tcW w:w="0" w:type="auto"/>
            <w:vAlign w:val="center"/>
          </w:tcPr>
          <w:p w14:paraId="6491A93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0.43</w:t>
            </w:r>
          </w:p>
        </w:tc>
      </w:tr>
      <w:tr w:rsidR="00203B46" w:rsidRPr="00203B46" w14:paraId="4EC37D4C" w14:textId="77777777" w:rsidTr="0019169E">
        <w:trPr>
          <w:jc w:val="center"/>
        </w:trPr>
        <w:tc>
          <w:tcPr>
            <w:tcW w:w="0" w:type="auto"/>
            <w:vMerge/>
            <w:vAlign w:val="center"/>
          </w:tcPr>
          <w:p w14:paraId="1BE63CC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6AB700C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09A6962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MCS16</w:t>
            </w:r>
          </w:p>
        </w:tc>
        <w:tc>
          <w:tcPr>
            <w:tcW w:w="0" w:type="auto"/>
            <w:vAlign w:val="center"/>
          </w:tcPr>
          <w:p w14:paraId="56DA722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9.25</w:t>
            </w:r>
          </w:p>
        </w:tc>
        <w:tc>
          <w:tcPr>
            <w:tcW w:w="0" w:type="auto"/>
            <w:vAlign w:val="center"/>
          </w:tcPr>
          <w:p w14:paraId="1559961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0.03</w:t>
            </w:r>
          </w:p>
        </w:tc>
        <w:tc>
          <w:tcPr>
            <w:tcW w:w="0" w:type="auto"/>
            <w:vAlign w:val="center"/>
          </w:tcPr>
          <w:p w14:paraId="28E09181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2.03</w:t>
            </w:r>
          </w:p>
        </w:tc>
        <w:tc>
          <w:tcPr>
            <w:tcW w:w="0" w:type="auto"/>
            <w:vAlign w:val="center"/>
          </w:tcPr>
          <w:p w14:paraId="4A3AD9D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1.51</w:t>
            </w:r>
          </w:p>
        </w:tc>
      </w:tr>
      <w:tr w:rsidR="00203B46" w:rsidRPr="00203B46" w14:paraId="3B21829F" w14:textId="77777777" w:rsidTr="0019169E">
        <w:tblPrEx>
          <w:jc w:val="left"/>
        </w:tblPrEx>
        <w:tc>
          <w:tcPr>
            <w:tcW w:w="0" w:type="auto"/>
            <w:vMerge w:val="restart"/>
            <w:vAlign w:val="center"/>
          </w:tcPr>
          <w:p w14:paraId="3CAA99F0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03B4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4</w:t>
            </w:r>
            <w:r w:rsidRPr="00203B46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  <w:tc>
          <w:tcPr>
            <w:tcW w:w="0" w:type="auto"/>
            <w:vMerge w:val="restart"/>
            <w:vAlign w:val="center"/>
          </w:tcPr>
          <w:p w14:paraId="77E0510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ank1</w:t>
            </w:r>
          </w:p>
        </w:tc>
        <w:tc>
          <w:tcPr>
            <w:tcW w:w="0" w:type="auto"/>
            <w:vAlign w:val="center"/>
          </w:tcPr>
          <w:p w14:paraId="7392106C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MCS2</w:t>
            </w:r>
          </w:p>
        </w:tc>
        <w:tc>
          <w:tcPr>
            <w:tcW w:w="0" w:type="auto"/>
            <w:vAlign w:val="center"/>
          </w:tcPr>
          <w:p w14:paraId="458D0222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7.81</w:t>
            </w:r>
          </w:p>
        </w:tc>
        <w:tc>
          <w:tcPr>
            <w:tcW w:w="0" w:type="auto"/>
            <w:vAlign w:val="center"/>
          </w:tcPr>
          <w:p w14:paraId="4D97B8C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7.60</w:t>
            </w:r>
          </w:p>
        </w:tc>
        <w:tc>
          <w:tcPr>
            <w:tcW w:w="0" w:type="auto"/>
            <w:vAlign w:val="center"/>
          </w:tcPr>
          <w:p w14:paraId="50988FBF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7.53</w:t>
            </w:r>
          </w:p>
        </w:tc>
        <w:tc>
          <w:tcPr>
            <w:tcW w:w="0" w:type="auto"/>
            <w:vAlign w:val="center"/>
          </w:tcPr>
          <w:p w14:paraId="07CF69F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7.48</w:t>
            </w:r>
          </w:p>
        </w:tc>
      </w:tr>
      <w:tr w:rsidR="00203B46" w:rsidRPr="00203B46" w14:paraId="2EEA667A" w14:textId="77777777" w:rsidTr="0019169E">
        <w:tblPrEx>
          <w:jc w:val="left"/>
        </w:tblPrEx>
        <w:tc>
          <w:tcPr>
            <w:tcW w:w="0" w:type="auto"/>
            <w:vMerge/>
            <w:vAlign w:val="center"/>
          </w:tcPr>
          <w:p w14:paraId="0F9CEFB2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2A442A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429DC2F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MCS16</w:t>
            </w:r>
          </w:p>
        </w:tc>
        <w:tc>
          <w:tcPr>
            <w:tcW w:w="0" w:type="auto"/>
            <w:vAlign w:val="center"/>
          </w:tcPr>
          <w:p w14:paraId="394DE782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.04</w:t>
            </w:r>
          </w:p>
        </w:tc>
        <w:tc>
          <w:tcPr>
            <w:tcW w:w="0" w:type="auto"/>
            <w:vAlign w:val="center"/>
          </w:tcPr>
          <w:p w14:paraId="7CB73546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.23</w:t>
            </w:r>
          </w:p>
        </w:tc>
        <w:tc>
          <w:tcPr>
            <w:tcW w:w="0" w:type="auto"/>
            <w:vAlign w:val="center"/>
          </w:tcPr>
          <w:p w14:paraId="1B83B079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.98</w:t>
            </w:r>
          </w:p>
        </w:tc>
        <w:tc>
          <w:tcPr>
            <w:tcW w:w="0" w:type="auto"/>
            <w:vAlign w:val="center"/>
          </w:tcPr>
          <w:p w14:paraId="2615D71E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.14</w:t>
            </w:r>
          </w:p>
        </w:tc>
      </w:tr>
      <w:tr w:rsidR="00203B46" w:rsidRPr="00203B46" w14:paraId="089F2413" w14:textId="77777777" w:rsidTr="0019169E">
        <w:tblPrEx>
          <w:jc w:val="left"/>
        </w:tblPrEx>
        <w:tc>
          <w:tcPr>
            <w:tcW w:w="0" w:type="auto"/>
            <w:vMerge/>
            <w:vAlign w:val="center"/>
          </w:tcPr>
          <w:p w14:paraId="716A2238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FAFBEA0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Rank2</w:t>
            </w:r>
          </w:p>
        </w:tc>
        <w:tc>
          <w:tcPr>
            <w:tcW w:w="0" w:type="auto"/>
            <w:vAlign w:val="center"/>
          </w:tcPr>
          <w:p w14:paraId="6430B266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MCS2</w:t>
            </w:r>
          </w:p>
        </w:tc>
        <w:tc>
          <w:tcPr>
            <w:tcW w:w="0" w:type="auto"/>
            <w:vAlign w:val="center"/>
          </w:tcPr>
          <w:p w14:paraId="3B38EEB0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4.21</w:t>
            </w:r>
          </w:p>
        </w:tc>
        <w:tc>
          <w:tcPr>
            <w:tcW w:w="0" w:type="auto"/>
            <w:vAlign w:val="center"/>
          </w:tcPr>
          <w:p w14:paraId="1229A48A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4.12</w:t>
            </w:r>
          </w:p>
        </w:tc>
        <w:tc>
          <w:tcPr>
            <w:tcW w:w="0" w:type="auto"/>
            <w:vAlign w:val="center"/>
          </w:tcPr>
          <w:p w14:paraId="629A0A5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4.00</w:t>
            </w:r>
          </w:p>
        </w:tc>
        <w:tc>
          <w:tcPr>
            <w:tcW w:w="0" w:type="auto"/>
            <w:vAlign w:val="center"/>
          </w:tcPr>
          <w:p w14:paraId="4A8C6F85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4.07</w:t>
            </w:r>
          </w:p>
        </w:tc>
      </w:tr>
      <w:tr w:rsidR="00203B46" w:rsidRPr="00203B46" w14:paraId="2364B45C" w14:textId="77777777" w:rsidTr="0019169E">
        <w:tblPrEx>
          <w:jc w:val="left"/>
        </w:tblPrEx>
        <w:tc>
          <w:tcPr>
            <w:tcW w:w="0" w:type="auto"/>
            <w:vMerge/>
            <w:vAlign w:val="center"/>
          </w:tcPr>
          <w:p w14:paraId="5C37AFD0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5F60A044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8F14B8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MCS16</w:t>
            </w:r>
          </w:p>
        </w:tc>
        <w:tc>
          <w:tcPr>
            <w:tcW w:w="0" w:type="auto"/>
            <w:vAlign w:val="center"/>
          </w:tcPr>
          <w:p w14:paraId="7BEAAF4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0.20</w:t>
            </w:r>
          </w:p>
        </w:tc>
        <w:tc>
          <w:tcPr>
            <w:tcW w:w="0" w:type="auto"/>
            <w:vAlign w:val="center"/>
          </w:tcPr>
          <w:p w14:paraId="755292E6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0.27</w:t>
            </w:r>
          </w:p>
        </w:tc>
        <w:tc>
          <w:tcPr>
            <w:tcW w:w="0" w:type="auto"/>
            <w:vAlign w:val="center"/>
          </w:tcPr>
          <w:p w14:paraId="7BDA819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0.42</w:t>
            </w:r>
          </w:p>
        </w:tc>
        <w:tc>
          <w:tcPr>
            <w:tcW w:w="0" w:type="auto"/>
            <w:vAlign w:val="center"/>
          </w:tcPr>
          <w:p w14:paraId="08AB017C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0.25</w:t>
            </w:r>
          </w:p>
        </w:tc>
      </w:tr>
      <w:tr w:rsidR="00203B46" w:rsidRPr="00203B46" w14:paraId="3CBBF9DF" w14:textId="77777777" w:rsidTr="0019169E">
        <w:tblPrEx>
          <w:jc w:val="left"/>
        </w:tblPrEx>
        <w:tc>
          <w:tcPr>
            <w:tcW w:w="0" w:type="auto"/>
            <w:vMerge w:val="restart"/>
            <w:vAlign w:val="center"/>
          </w:tcPr>
          <w:p w14:paraId="6967FDBE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03B4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8</w:t>
            </w:r>
            <w:r w:rsidRPr="00203B46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  <w:tc>
          <w:tcPr>
            <w:tcW w:w="0" w:type="auto"/>
            <w:vMerge w:val="restart"/>
            <w:vAlign w:val="center"/>
          </w:tcPr>
          <w:p w14:paraId="557E576F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R</w:t>
            </w: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ank1</w:t>
            </w:r>
          </w:p>
        </w:tc>
        <w:tc>
          <w:tcPr>
            <w:tcW w:w="0" w:type="auto"/>
            <w:vAlign w:val="center"/>
          </w:tcPr>
          <w:p w14:paraId="6AED2F5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MCS2</w:t>
            </w:r>
          </w:p>
        </w:tc>
        <w:tc>
          <w:tcPr>
            <w:tcW w:w="0" w:type="auto"/>
            <w:vAlign w:val="center"/>
          </w:tcPr>
          <w:p w14:paraId="283EEE29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10.38</w:t>
            </w:r>
          </w:p>
        </w:tc>
        <w:tc>
          <w:tcPr>
            <w:tcW w:w="0" w:type="auto"/>
            <w:vAlign w:val="center"/>
          </w:tcPr>
          <w:p w14:paraId="1143599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10.30</w:t>
            </w:r>
          </w:p>
        </w:tc>
        <w:tc>
          <w:tcPr>
            <w:tcW w:w="0" w:type="auto"/>
            <w:vAlign w:val="center"/>
          </w:tcPr>
          <w:p w14:paraId="5FD190C8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10.25</w:t>
            </w:r>
          </w:p>
        </w:tc>
        <w:tc>
          <w:tcPr>
            <w:tcW w:w="0" w:type="auto"/>
            <w:vAlign w:val="center"/>
          </w:tcPr>
          <w:p w14:paraId="05AC4411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10.26</w:t>
            </w:r>
          </w:p>
        </w:tc>
      </w:tr>
      <w:tr w:rsidR="00203B46" w:rsidRPr="00203B46" w14:paraId="7847D38F" w14:textId="77777777" w:rsidTr="0019169E">
        <w:tblPrEx>
          <w:jc w:val="left"/>
        </w:tblPrEx>
        <w:tc>
          <w:tcPr>
            <w:tcW w:w="0" w:type="auto"/>
            <w:vMerge/>
            <w:vAlign w:val="center"/>
          </w:tcPr>
          <w:p w14:paraId="126DB49C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15B67AEC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49676B2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MCS16</w:t>
            </w:r>
          </w:p>
        </w:tc>
        <w:tc>
          <w:tcPr>
            <w:tcW w:w="0" w:type="auto"/>
            <w:vAlign w:val="center"/>
          </w:tcPr>
          <w:p w14:paraId="6B543EA9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.37</w:t>
            </w:r>
          </w:p>
        </w:tc>
        <w:tc>
          <w:tcPr>
            <w:tcW w:w="0" w:type="auto"/>
            <w:vAlign w:val="center"/>
          </w:tcPr>
          <w:p w14:paraId="19F4DBD9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14:paraId="61A2D07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.32</w:t>
            </w:r>
          </w:p>
        </w:tc>
        <w:tc>
          <w:tcPr>
            <w:tcW w:w="0" w:type="auto"/>
            <w:vAlign w:val="center"/>
          </w:tcPr>
          <w:p w14:paraId="3E23A398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.34</w:t>
            </w:r>
          </w:p>
        </w:tc>
      </w:tr>
      <w:tr w:rsidR="00203B46" w:rsidRPr="00203B46" w14:paraId="0BB4E05B" w14:textId="77777777" w:rsidTr="0019169E">
        <w:tblPrEx>
          <w:jc w:val="left"/>
        </w:tblPrEx>
        <w:tc>
          <w:tcPr>
            <w:tcW w:w="0" w:type="auto"/>
            <w:vMerge/>
            <w:vAlign w:val="center"/>
          </w:tcPr>
          <w:p w14:paraId="768C10E1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670725C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="Times New Roman" w:hAnsi="Arial" w:cs="Arial"/>
                <w:b/>
                <w:sz w:val="18"/>
                <w:lang w:eastAsia="ko-KR"/>
              </w:rPr>
              <w:t>Rank2</w:t>
            </w:r>
          </w:p>
        </w:tc>
        <w:tc>
          <w:tcPr>
            <w:tcW w:w="0" w:type="auto"/>
            <w:vAlign w:val="center"/>
          </w:tcPr>
          <w:p w14:paraId="52E01F8B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MCS2</w:t>
            </w:r>
          </w:p>
        </w:tc>
        <w:tc>
          <w:tcPr>
            <w:tcW w:w="0" w:type="auto"/>
            <w:vAlign w:val="center"/>
          </w:tcPr>
          <w:p w14:paraId="7B26F58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6.95</w:t>
            </w:r>
          </w:p>
        </w:tc>
        <w:tc>
          <w:tcPr>
            <w:tcW w:w="0" w:type="auto"/>
            <w:vAlign w:val="center"/>
          </w:tcPr>
          <w:p w14:paraId="20A63AA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6.96</w:t>
            </w:r>
          </w:p>
        </w:tc>
        <w:tc>
          <w:tcPr>
            <w:tcW w:w="0" w:type="auto"/>
            <w:vAlign w:val="center"/>
          </w:tcPr>
          <w:p w14:paraId="2425B16D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6.86</w:t>
            </w:r>
          </w:p>
        </w:tc>
        <w:tc>
          <w:tcPr>
            <w:tcW w:w="0" w:type="auto"/>
            <w:vAlign w:val="center"/>
          </w:tcPr>
          <w:p w14:paraId="55146D60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6.91</w:t>
            </w:r>
          </w:p>
        </w:tc>
      </w:tr>
      <w:tr w:rsidR="00203B46" w:rsidRPr="00203B46" w14:paraId="583E0BCE" w14:textId="77777777" w:rsidTr="0019169E">
        <w:tblPrEx>
          <w:jc w:val="left"/>
        </w:tblPrEx>
        <w:tc>
          <w:tcPr>
            <w:tcW w:w="0" w:type="auto"/>
            <w:vMerge/>
            <w:vAlign w:val="center"/>
          </w:tcPr>
          <w:p w14:paraId="350FCCCA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3A303108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65D5DCF7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03B46">
              <w:rPr>
                <w:rFonts w:ascii="Arial" w:eastAsiaTheme="minorEastAsia" w:hAnsi="Arial" w:cs="Arial"/>
                <w:b/>
                <w:sz w:val="18"/>
                <w:lang w:eastAsia="ko-KR"/>
              </w:rPr>
              <w:t>MCS16</w:t>
            </w:r>
          </w:p>
        </w:tc>
        <w:tc>
          <w:tcPr>
            <w:tcW w:w="0" w:type="auto"/>
            <w:vAlign w:val="center"/>
          </w:tcPr>
          <w:p w14:paraId="588AE07F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.86</w:t>
            </w:r>
          </w:p>
        </w:tc>
        <w:tc>
          <w:tcPr>
            <w:tcW w:w="0" w:type="auto"/>
            <w:vAlign w:val="center"/>
          </w:tcPr>
          <w:p w14:paraId="62D35023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.96</w:t>
            </w:r>
          </w:p>
        </w:tc>
        <w:tc>
          <w:tcPr>
            <w:tcW w:w="0" w:type="auto"/>
            <w:vAlign w:val="center"/>
          </w:tcPr>
          <w:p w14:paraId="5FB62D0C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.91</w:t>
            </w:r>
          </w:p>
        </w:tc>
        <w:tc>
          <w:tcPr>
            <w:tcW w:w="0" w:type="auto"/>
            <w:vAlign w:val="center"/>
          </w:tcPr>
          <w:p w14:paraId="6AEB197F" w14:textId="77777777" w:rsidR="00203B46" w:rsidRPr="00203B46" w:rsidRDefault="00203B46" w:rsidP="00203B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03B4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 w:rsidRPr="00203B46">
              <w:rPr>
                <w:rFonts w:ascii="Arial" w:eastAsiaTheme="minorEastAsia" w:hAnsi="Arial" w:cs="Arial"/>
                <w:sz w:val="18"/>
                <w:lang w:val="en-US" w:eastAsia="zh-CN"/>
              </w:rPr>
              <w:t>.05</w:t>
            </w:r>
          </w:p>
        </w:tc>
      </w:tr>
    </w:tbl>
    <w:p w14:paraId="5F57C29D" w14:textId="77777777" w:rsidR="00203B46" w:rsidRPr="00203B46" w:rsidRDefault="00203B46" w:rsidP="00203B46">
      <w:pPr>
        <w:rPr>
          <w:lang w:val="en-US" w:eastAsia="zh-CN"/>
        </w:rPr>
      </w:pPr>
    </w:p>
    <w:p w14:paraId="7E968489" w14:textId="77777777" w:rsidR="00040D83" w:rsidRPr="00040D83" w:rsidRDefault="00040D83" w:rsidP="00040D83">
      <w:pPr>
        <w:pStyle w:val="TH"/>
      </w:pPr>
      <w:bookmarkStart w:id="8" w:name="_Ref91493145"/>
      <w:r w:rsidRPr="00040D83">
        <w:lastRenderedPageBreak/>
        <w:t xml:space="preserve">Table </w:t>
      </w:r>
      <w:r w:rsidRPr="00040D83">
        <w:fldChar w:fldCharType="begin"/>
      </w:r>
      <w:r w:rsidRPr="00040D83">
        <w:instrText xml:space="preserve"> REF _Ref91492723 \r \h </w:instrText>
      </w:r>
      <w:r w:rsidRPr="00040D83">
        <w:fldChar w:fldCharType="separate"/>
      </w:r>
      <w:r w:rsidRPr="00040D83">
        <w:t>2.2.2</w:t>
      </w:r>
      <w:r w:rsidRPr="00040D83">
        <w:fldChar w:fldCharType="end"/>
      </w:r>
      <w:r w:rsidRPr="00040D83">
        <w:t>-</w:t>
      </w:r>
      <w:r w:rsidR="00B32401">
        <w:fldChar w:fldCharType="begin"/>
      </w:r>
      <w:r w:rsidR="00B32401">
        <w:instrText xml:space="preserve"> SEQ Table \* ARABIC </w:instrText>
      </w:r>
      <w:r w:rsidR="00B32401">
        <w:fldChar w:fldCharType="separate"/>
      </w:r>
      <w:r>
        <w:rPr>
          <w:noProof/>
        </w:rPr>
        <w:t>2</w:t>
      </w:r>
      <w:r w:rsidR="00B32401">
        <w:rPr>
          <w:noProof/>
        </w:rPr>
        <w:fldChar w:fldCharType="end"/>
      </w:r>
      <w:bookmarkEnd w:id="8"/>
      <w:r w:rsidRPr="00040D83">
        <w:t xml:space="preserve"> </w:t>
      </w:r>
      <w:r>
        <w:t>Link budget</w:t>
      </w:r>
      <w:r w:rsidRPr="00040D83">
        <w:t xml:space="preserve"> for NTN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770"/>
        <w:gridCol w:w="771"/>
        <w:gridCol w:w="771"/>
        <w:gridCol w:w="770"/>
        <w:gridCol w:w="771"/>
        <w:gridCol w:w="771"/>
        <w:gridCol w:w="770"/>
        <w:gridCol w:w="771"/>
        <w:gridCol w:w="771"/>
        <w:gridCol w:w="770"/>
        <w:gridCol w:w="771"/>
        <w:gridCol w:w="771"/>
      </w:tblGrid>
      <w:tr w:rsidR="00EA4BD4" w:rsidRPr="000C5FB7" w14:paraId="536DFE41" w14:textId="716B44BB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6F6784A9" w14:textId="77777777" w:rsidR="003347BD" w:rsidRPr="000C5FB7" w:rsidRDefault="003347BD" w:rsidP="000C5FB7">
            <w:pPr>
              <w:pStyle w:val="TAH"/>
              <w:rPr>
                <w:sz w:val="11"/>
              </w:rPr>
            </w:pP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1594233" w14:textId="77777777" w:rsidR="003347BD" w:rsidRPr="003347BD" w:rsidRDefault="003347BD" w:rsidP="000C5FB7">
            <w:pPr>
              <w:pStyle w:val="TAH"/>
              <w:rPr>
                <w:sz w:val="11"/>
              </w:rPr>
            </w:pPr>
            <w:r w:rsidRPr="003347BD">
              <w:rPr>
                <w:sz w:val="11"/>
              </w:rPr>
              <w:t>LEO600-rural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84D93A5" w14:textId="77777777" w:rsidR="003347BD" w:rsidRPr="003347BD" w:rsidRDefault="003347BD" w:rsidP="000C5FB7">
            <w:pPr>
              <w:pStyle w:val="TAH"/>
              <w:rPr>
                <w:sz w:val="11"/>
              </w:rPr>
            </w:pPr>
            <w:r w:rsidRPr="003347BD">
              <w:rPr>
                <w:sz w:val="11"/>
              </w:rPr>
              <w:t>LEO600-urban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325D0D3" w14:textId="77777777" w:rsidR="003347BD" w:rsidRPr="003347BD" w:rsidRDefault="003347BD" w:rsidP="000C5FB7">
            <w:pPr>
              <w:pStyle w:val="TAH"/>
              <w:rPr>
                <w:sz w:val="11"/>
              </w:rPr>
            </w:pPr>
            <w:r w:rsidRPr="003347BD">
              <w:rPr>
                <w:sz w:val="11"/>
              </w:rPr>
              <w:t>LEO1200-rural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CC8E4BF" w14:textId="77777777" w:rsidR="003347BD" w:rsidRPr="003347BD" w:rsidRDefault="003347BD" w:rsidP="000C5FB7">
            <w:pPr>
              <w:pStyle w:val="TAH"/>
              <w:rPr>
                <w:sz w:val="11"/>
              </w:rPr>
            </w:pPr>
            <w:r w:rsidRPr="003347BD">
              <w:rPr>
                <w:sz w:val="11"/>
              </w:rPr>
              <w:t>LEO1200-urban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1FC7922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GEO-rural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DBFF009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GEO-urban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7684537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LEO600-rural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6340E73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LEO600-urban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61AFF7B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LEO1200-rural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4C80A3F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LEO1200-urban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93DD053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GEO-rural</w:t>
            </w:r>
          </w:p>
        </w:tc>
        <w:tc>
          <w:tcPr>
            <w:tcW w:w="771" w:type="dxa"/>
            <w:vAlign w:val="center"/>
          </w:tcPr>
          <w:p w14:paraId="3B38A36F" w14:textId="1E7AF232" w:rsidR="003347BD" w:rsidRPr="000C5FB7" w:rsidRDefault="003347BD" w:rsidP="000C5FB7">
            <w:pPr>
              <w:pStyle w:val="TAH"/>
              <w:rPr>
                <w:sz w:val="11"/>
              </w:rPr>
            </w:pPr>
            <w:r w:rsidRPr="003347BD">
              <w:rPr>
                <w:sz w:val="11"/>
              </w:rPr>
              <w:t>GEO-urban</w:t>
            </w:r>
          </w:p>
        </w:tc>
      </w:tr>
      <w:tr w:rsidR="00EA4BD4" w:rsidRPr="000C5FB7" w14:paraId="7F22D880" w14:textId="06E2A994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3DBFF86D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UE Max Tx power (dBm)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08AA4E42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888F998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9DBF7DE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6C0A33D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7433FB7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9F0202E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C0F503C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2861198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C5DE18B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8A24592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453D518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23</w:t>
            </w:r>
          </w:p>
        </w:tc>
        <w:tc>
          <w:tcPr>
            <w:tcW w:w="771" w:type="dxa"/>
            <w:vAlign w:val="center"/>
          </w:tcPr>
          <w:p w14:paraId="4090347C" w14:textId="36CA1C83" w:rsidR="003347BD" w:rsidRPr="003347BD" w:rsidRDefault="003347BD" w:rsidP="000C5FB7">
            <w:pPr>
              <w:pStyle w:val="TAC"/>
              <w:rPr>
                <w:rFonts w:eastAsiaTheme="minorEastAsia"/>
                <w:sz w:val="11"/>
                <w:lang w:eastAsia="zh-CN"/>
              </w:rPr>
            </w:pPr>
            <w:r>
              <w:rPr>
                <w:rFonts w:eastAsiaTheme="minorEastAsia" w:hint="eastAsia"/>
                <w:sz w:val="11"/>
                <w:lang w:eastAsia="zh-CN"/>
              </w:rPr>
              <w:t>2</w:t>
            </w:r>
            <w:r>
              <w:rPr>
                <w:rFonts w:eastAsiaTheme="minorEastAsia"/>
                <w:sz w:val="11"/>
                <w:lang w:eastAsia="zh-CN"/>
              </w:rPr>
              <w:t>3</w:t>
            </w:r>
          </w:p>
        </w:tc>
      </w:tr>
      <w:tr w:rsidR="00EA4BD4" w:rsidRPr="000C5FB7" w14:paraId="19CC1191" w14:textId="773A48D8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76D89E15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Coupling loss 50%-tile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F3587EF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125.73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3ACC2D9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125.54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5BBF5BE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131.49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6CF5E0D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131.39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C58055E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139.94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7D2CF87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140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D702291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125.73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1EAFB2E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125.54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EB2D9C4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131.49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E592E0A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131.39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E47F699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139.94</w:t>
            </w:r>
          </w:p>
        </w:tc>
        <w:tc>
          <w:tcPr>
            <w:tcW w:w="771" w:type="dxa"/>
            <w:vAlign w:val="center"/>
          </w:tcPr>
          <w:p w14:paraId="12097178" w14:textId="56E4DD84" w:rsidR="003347BD" w:rsidRPr="003347BD" w:rsidRDefault="003347BD" w:rsidP="000C5FB7">
            <w:pPr>
              <w:pStyle w:val="TAC"/>
              <w:rPr>
                <w:rFonts w:eastAsiaTheme="minorEastAsia"/>
                <w:sz w:val="11"/>
                <w:lang w:eastAsia="zh-CN"/>
              </w:rPr>
            </w:pPr>
            <w:r>
              <w:rPr>
                <w:rFonts w:eastAsiaTheme="minorEastAsia" w:hint="eastAsia"/>
                <w:sz w:val="11"/>
                <w:lang w:eastAsia="zh-CN"/>
              </w:rPr>
              <w:t>1</w:t>
            </w:r>
            <w:r>
              <w:rPr>
                <w:rFonts w:eastAsiaTheme="minorEastAsia"/>
                <w:sz w:val="11"/>
                <w:lang w:eastAsia="zh-CN"/>
              </w:rPr>
              <w:t>40</w:t>
            </w:r>
          </w:p>
        </w:tc>
      </w:tr>
      <w:tr w:rsidR="00EA4BD4" w:rsidRPr="000C5FB7" w14:paraId="7192C622" w14:textId="0F52CAC2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44CAB42D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Noise figure for NTN satellite (dB)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F6F0DA5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26B50FA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A0E5F15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462A7C9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7CB86F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6047283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7.4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3A9F6D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A6E60A2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77DDCE1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28F55CA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FDB0D1C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7.4</w:t>
            </w:r>
          </w:p>
        </w:tc>
        <w:tc>
          <w:tcPr>
            <w:tcW w:w="771" w:type="dxa"/>
            <w:vAlign w:val="center"/>
          </w:tcPr>
          <w:p w14:paraId="763936DC" w14:textId="53A76F0E" w:rsidR="003347BD" w:rsidRPr="003347BD" w:rsidRDefault="003347BD" w:rsidP="000C5FB7">
            <w:pPr>
              <w:pStyle w:val="TAC"/>
              <w:rPr>
                <w:rFonts w:eastAsiaTheme="minorEastAsia"/>
                <w:sz w:val="11"/>
                <w:lang w:eastAsia="zh-CN"/>
              </w:rPr>
            </w:pPr>
            <w:r>
              <w:rPr>
                <w:rFonts w:eastAsiaTheme="minorEastAsia" w:hint="eastAsia"/>
                <w:sz w:val="11"/>
                <w:lang w:eastAsia="zh-CN"/>
              </w:rPr>
              <w:t>7</w:t>
            </w:r>
            <w:r>
              <w:rPr>
                <w:rFonts w:eastAsiaTheme="minorEastAsia"/>
                <w:sz w:val="11"/>
                <w:lang w:eastAsia="zh-CN"/>
              </w:rPr>
              <w:t>.4</w:t>
            </w:r>
          </w:p>
        </w:tc>
      </w:tr>
      <w:tr w:rsidR="00EA4BD4" w:rsidRPr="000C5FB7" w14:paraId="5F84601D" w14:textId="0BFA9395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26C7F3D3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SCS (kHz)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FE1A7AA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6EE9FF92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1FE6393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373EC8A8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EA4AF17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EDE124D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15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870BAB5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7B7AE7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CABBBC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30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634EB66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30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DB76401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30</w:t>
            </w:r>
          </w:p>
        </w:tc>
        <w:tc>
          <w:tcPr>
            <w:tcW w:w="771" w:type="dxa"/>
            <w:vAlign w:val="center"/>
          </w:tcPr>
          <w:p w14:paraId="26FC5FC5" w14:textId="46A267DC" w:rsidR="003347BD" w:rsidRPr="003347BD" w:rsidRDefault="003347BD" w:rsidP="000C5FB7">
            <w:pPr>
              <w:pStyle w:val="TAC"/>
              <w:rPr>
                <w:rFonts w:eastAsiaTheme="minorEastAsia"/>
                <w:sz w:val="11"/>
                <w:lang w:eastAsia="zh-CN"/>
              </w:rPr>
            </w:pPr>
            <w:r>
              <w:rPr>
                <w:rFonts w:eastAsiaTheme="minorEastAsia" w:hint="eastAsia"/>
                <w:sz w:val="11"/>
                <w:lang w:eastAsia="zh-CN"/>
              </w:rPr>
              <w:t>3</w:t>
            </w:r>
            <w:r>
              <w:rPr>
                <w:rFonts w:eastAsiaTheme="minorEastAsia"/>
                <w:sz w:val="11"/>
                <w:lang w:eastAsia="zh-CN"/>
              </w:rPr>
              <w:t>0</w:t>
            </w:r>
          </w:p>
        </w:tc>
      </w:tr>
      <w:tr w:rsidR="00EA4BD4" w:rsidRPr="000C5FB7" w14:paraId="184BB6B4" w14:textId="303F747B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198D1630" w14:textId="77777777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Thermal Noise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5498F68B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B371ACD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C0BD7F4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-103.17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D688F4B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-103.17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F4E206A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-100.07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33E592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-100.07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79EDF990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98BFA74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A1418C5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-103.72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0007153D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-103.72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AC66635" w14:textId="2A67F055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</w:t>
            </w:r>
            <w:r w:rsidR="00EA4BD4">
              <w:rPr>
                <w:sz w:val="11"/>
              </w:rPr>
              <w:t>100.62</w:t>
            </w:r>
          </w:p>
        </w:tc>
        <w:tc>
          <w:tcPr>
            <w:tcW w:w="771" w:type="dxa"/>
            <w:vAlign w:val="center"/>
          </w:tcPr>
          <w:p w14:paraId="0D64652F" w14:textId="43CAE0A3" w:rsidR="003347BD" w:rsidRPr="003347BD" w:rsidRDefault="003347BD" w:rsidP="000C5FB7">
            <w:pPr>
              <w:pStyle w:val="TAC"/>
              <w:rPr>
                <w:rFonts w:eastAsiaTheme="minorEastAsia"/>
                <w:sz w:val="11"/>
                <w:lang w:eastAsia="zh-CN"/>
              </w:rPr>
            </w:pPr>
            <w:r>
              <w:rPr>
                <w:rFonts w:eastAsiaTheme="minorEastAsia" w:hint="eastAsia"/>
                <w:sz w:val="11"/>
                <w:lang w:eastAsia="zh-CN"/>
              </w:rPr>
              <w:t>-</w:t>
            </w:r>
            <w:r>
              <w:rPr>
                <w:rFonts w:eastAsiaTheme="minorEastAsia"/>
                <w:sz w:val="11"/>
                <w:lang w:eastAsia="zh-CN"/>
              </w:rPr>
              <w:t>100.62</w:t>
            </w:r>
          </w:p>
        </w:tc>
      </w:tr>
      <w:tr w:rsidR="00EA4BD4" w:rsidRPr="000C5FB7" w14:paraId="3990CC8D" w14:textId="5F8A6F06" w:rsidTr="00EA4BD4">
        <w:trPr>
          <w:trHeight w:val="285"/>
          <w:jc w:val="center"/>
        </w:trPr>
        <w:tc>
          <w:tcPr>
            <w:tcW w:w="1208" w:type="dxa"/>
            <w:shd w:val="clear" w:color="auto" w:fill="auto"/>
            <w:noWrap/>
            <w:vAlign w:val="center"/>
          </w:tcPr>
          <w:p w14:paraId="2BACE864" w14:textId="04F18103" w:rsidR="003347BD" w:rsidRPr="000C5FB7" w:rsidRDefault="003347BD" w:rsidP="000C5FB7">
            <w:pPr>
              <w:pStyle w:val="TAH"/>
              <w:rPr>
                <w:sz w:val="11"/>
              </w:rPr>
            </w:pPr>
            <w:r w:rsidRPr="000C5FB7">
              <w:rPr>
                <w:sz w:val="11"/>
              </w:rPr>
              <w:t>SNR</w:t>
            </w:r>
            <w:r>
              <w:rPr>
                <w:sz w:val="11"/>
              </w:rPr>
              <w:t xml:space="preserve"> (UL 5MHz)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235C055E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0.44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C46B41A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0.63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F7811D3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-5.32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1C50B754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-5.22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F95C5AA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-16.87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FCCF4C9" w14:textId="77777777" w:rsidR="003347BD" w:rsidRPr="000C5FB7" w:rsidRDefault="003347BD" w:rsidP="000C5FB7">
            <w:pPr>
              <w:pStyle w:val="TAC"/>
              <w:rPr>
                <w:sz w:val="11"/>
              </w:rPr>
            </w:pPr>
            <w:r w:rsidRPr="000C5FB7">
              <w:rPr>
                <w:sz w:val="11"/>
              </w:rPr>
              <w:t>-16.93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4D77752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0.99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9095664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1.18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643E664" w14:textId="77777777" w:rsidR="003347BD" w:rsidRPr="003347BD" w:rsidRDefault="003347BD" w:rsidP="000C5FB7">
            <w:pPr>
              <w:pStyle w:val="TAC"/>
              <w:rPr>
                <w:sz w:val="11"/>
              </w:rPr>
            </w:pPr>
            <w:r w:rsidRPr="003347BD">
              <w:rPr>
                <w:sz w:val="11"/>
              </w:rPr>
              <w:t>-4.77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14:paraId="45EA3650" w14:textId="151D9B13" w:rsidR="003347BD" w:rsidRPr="003347BD" w:rsidRDefault="00EA4BD4" w:rsidP="000C5FB7">
            <w:pPr>
              <w:pStyle w:val="TAC"/>
              <w:rPr>
                <w:sz w:val="11"/>
              </w:rPr>
            </w:pPr>
            <w:r>
              <w:rPr>
                <w:sz w:val="11"/>
              </w:rPr>
              <w:t>-4.67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45326671" w14:textId="36E57344" w:rsidR="003347BD" w:rsidRPr="000C5FB7" w:rsidRDefault="00EA4BD4" w:rsidP="000C5FB7">
            <w:pPr>
              <w:pStyle w:val="TAC"/>
              <w:rPr>
                <w:sz w:val="11"/>
              </w:rPr>
            </w:pPr>
            <w:r>
              <w:rPr>
                <w:sz w:val="11"/>
              </w:rPr>
              <w:t>-16.32</w:t>
            </w:r>
          </w:p>
        </w:tc>
        <w:tc>
          <w:tcPr>
            <w:tcW w:w="771" w:type="dxa"/>
            <w:vAlign w:val="center"/>
          </w:tcPr>
          <w:p w14:paraId="5CD226CC" w14:textId="4989257C" w:rsidR="003347BD" w:rsidRPr="003347BD" w:rsidRDefault="00EA4BD4" w:rsidP="000C5FB7">
            <w:pPr>
              <w:pStyle w:val="TAC"/>
              <w:rPr>
                <w:rFonts w:eastAsiaTheme="minorEastAsia"/>
                <w:sz w:val="11"/>
                <w:lang w:eastAsia="zh-CN"/>
              </w:rPr>
            </w:pPr>
            <w:r>
              <w:rPr>
                <w:rFonts w:eastAsiaTheme="minorEastAsia"/>
                <w:sz w:val="11"/>
                <w:lang w:eastAsia="zh-CN"/>
              </w:rPr>
              <w:t>-16.38</w:t>
            </w:r>
          </w:p>
        </w:tc>
      </w:tr>
    </w:tbl>
    <w:p w14:paraId="083ACAEC" w14:textId="77777777" w:rsidR="000C5FB7" w:rsidRDefault="000C5FB7" w:rsidP="00ED7D94">
      <w:pPr>
        <w:rPr>
          <w:lang w:val="en-US" w:eastAsia="zh-CN"/>
        </w:rPr>
      </w:pPr>
    </w:p>
    <w:p w14:paraId="52877EAD" w14:textId="1FCBDB63" w:rsidR="000C5FB7" w:rsidRDefault="000C5FB7" w:rsidP="00ED7D94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e can see that</w:t>
      </w:r>
      <w:r w:rsidR="00EA4BD4">
        <w:rPr>
          <w:lang w:val="en-US" w:eastAsia="zh-CN"/>
        </w:rPr>
        <w:t xml:space="preserve"> </w:t>
      </w:r>
      <w:r w:rsidR="00AC57B2">
        <w:rPr>
          <w:lang w:val="en-US" w:eastAsia="zh-CN"/>
        </w:rPr>
        <w:t xml:space="preserve">even </w:t>
      </w:r>
      <w:r w:rsidR="00EA4BD4">
        <w:rPr>
          <w:lang w:val="en-US" w:eastAsia="zh-CN"/>
        </w:rPr>
        <w:t xml:space="preserve">with </w:t>
      </w:r>
      <w:r>
        <w:rPr>
          <w:lang w:val="en-US" w:eastAsia="zh-CN"/>
        </w:rPr>
        <w:t>5MHz bandwidth is configure</w:t>
      </w:r>
      <w:r w:rsidRPr="00EA4BD4">
        <w:rPr>
          <w:lang w:val="en-US" w:eastAsia="zh-CN"/>
        </w:rPr>
        <w:t xml:space="preserve">d, it is </w:t>
      </w:r>
      <w:r w:rsidR="00EA4BD4">
        <w:rPr>
          <w:lang w:val="en-US" w:eastAsia="zh-CN"/>
        </w:rPr>
        <w:t xml:space="preserve">still </w:t>
      </w:r>
      <w:r w:rsidR="00EA4BD4" w:rsidRPr="00EA4BD4">
        <w:rPr>
          <w:lang w:val="en-US" w:eastAsia="zh-CN"/>
        </w:rPr>
        <w:t>not</w:t>
      </w:r>
      <w:r w:rsidRPr="00EA4BD4">
        <w:rPr>
          <w:lang w:val="en-US" w:eastAsia="zh-CN"/>
        </w:rPr>
        <w:t xml:space="preserve"> feasible for</w:t>
      </w:r>
      <w:r w:rsidR="00EA4BD4" w:rsidRPr="00EA4BD4">
        <w:rPr>
          <w:lang w:val="en-US" w:eastAsia="zh-CN"/>
        </w:rPr>
        <w:t xml:space="preserve"> MCS 16 </w:t>
      </w:r>
      <w:r w:rsidR="00EA4BD4">
        <w:rPr>
          <w:lang w:val="en-US" w:eastAsia="zh-CN"/>
        </w:rPr>
        <w:t xml:space="preserve">for both rank1 and rank2 </w:t>
      </w:r>
      <w:r w:rsidR="00EA4BD4" w:rsidRPr="00EA4BD4">
        <w:rPr>
          <w:lang w:val="en-US" w:eastAsia="zh-CN"/>
        </w:rPr>
        <w:t>with 8Rx that is the highest number of receiving antenna configuration during the test</w:t>
      </w:r>
      <w:r w:rsidRPr="00EA4BD4">
        <w:rPr>
          <w:lang w:val="en-US" w:eastAsia="zh-CN"/>
        </w:rPr>
        <w:t xml:space="preserve">. </w:t>
      </w:r>
      <w:r w:rsidR="00040D83">
        <w:rPr>
          <w:lang w:val="en-US" w:eastAsia="zh-CN"/>
        </w:rPr>
        <w:t>Therefore, we propose to only consider</w:t>
      </w:r>
      <w:r w:rsidR="00AC57B2">
        <w:rPr>
          <w:lang w:val="en-US" w:eastAsia="zh-CN"/>
        </w:rPr>
        <w:t xml:space="preserve"> </w:t>
      </w:r>
      <w:r w:rsidR="00EA4BD4">
        <w:rPr>
          <w:lang w:val="en-US" w:eastAsia="zh-CN"/>
        </w:rPr>
        <w:t>QPSK</w:t>
      </w:r>
      <w:r w:rsidR="00F24014">
        <w:rPr>
          <w:lang w:val="en-US" w:eastAsia="zh-CN"/>
        </w:rPr>
        <w:t xml:space="preserve"> for NTN PUSCH requirements for NTN PUSCH requirements definition.</w:t>
      </w:r>
    </w:p>
    <w:p w14:paraId="33138801" w14:textId="678E7495" w:rsidR="006F268A" w:rsidRPr="00F24014" w:rsidRDefault="00AC57B2" w:rsidP="00ED7D94">
      <w:pPr>
        <w:pStyle w:val="Proposal"/>
      </w:pPr>
      <w:r>
        <w:t>O</w:t>
      </w:r>
      <w:r w:rsidRPr="00AC57B2">
        <w:t>nly consider QPSK for NTN PUSCH requirements for NTN PUSCH requirements definition.</w:t>
      </w:r>
    </w:p>
    <w:p w14:paraId="0F5565BC" w14:textId="77777777" w:rsidR="00ED7D94" w:rsidRDefault="00ED7D94" w:rsidP="00ED7D9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</w:t>
      </w:r>
    </w:p>
    <w:p w14:paraId="5A2C88D4" w14:textId="77777777" w:rsidR="00ED7D94" w:rsidRDefault="00B400F5" w:rsidP="00ED7D94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407264">
        <w:rPr>
          <w:lang w:val="en-US" w:eastAsia="zh-CN"/>
        </w:rPr>
        <w:t xml:space="preserve">PUCCH </w:t>
      </w:r>
      <w:r>
        <w:rPr>
          <w:lang w:val="en-US" w:eastAsia="zh-CN"/>
        </w:rPr>
        <w:t>performance requirements are defined for legacy BS:</w:t>
      </w:r>
    </w:p>
    <w:p w14:paraId="798A1B4F" w14:textId="77777777" w:rsidR="00B400F5" w:rsidRPr="00407264" w:rsidRDefault="00B400F5" w:rsidP="00407264">
      <w:pPr>
        <w:pStyle w:val="a3"/>
        <w:numPr>
          <w:ilvl w:val="0"/>
          <w:numId w:val="26"/>
        </w:numPr>
        <w:ind w:firstLineChars="0"/>
        <w:rPr>
          <w:lang w:val="en-US" w:eastAsia="zh-CN"/>
        </w:rPr>
      </w:pPr>
      <w:r w:rsidRPr="00407264">
        <w:rPr>
          <w:lang w:val="en-US" w:eastAsia="zh-CN"/>
        </w:rPr>
        <w:t>PUCCH format 0/</w:t>
      </w:r>
      <w:r w:rsidRPr="00FF4092">
        <w:rPr>
          <w:lang w:val="en-US" w:eastAsia="zh-CN"/>
        </w:rPr>
        <w:t>1</w:t>
      </w:r>
      <w:r w:rsidRPr="00407264">
        <w:rPr>
          <w:lang w:val="en-US" w:eastAsia="zh-CN"/>
        </w:rPr>
        <w:t>/2/</w:t>
      </w:r>
      <w:r w:rsidRPr="00FF4092">
        <w:rPr>
          <w:lang w:val="en-US" w:eastAsia="zh-CN"/>
        </w:rPr>
        <w:t>3</w:t>
      </w:r>
      <w:r w:rsidRPr="00407264">
        <w:rPr>
          <w:lang w:val="en-US" w:eastAsia="zh-CN"/>
        </w:rPr>
        <w:t>/4</w:t>
      </w:r>
      <w:r w:rsidR="00407264">
        <w:rPr>
          <w:lang w:val="en-US" w:eastAsia="zh-CN"/>
        </w:rPr>
        <w:t>, 2/4/8 Rx</w:t>
      </w:r>
    </w:p>
    <w:p w14:paraId="42468DED" w14:textId="1AED369A" w:rsidR="00B400F5" w:rsidRPr="00407264" w:rsidRDefault="00B400F5" w:rsidP="00407264">
      <w:pPr>
        <w:pStyle w:val="a3"/>
        <w:numPr>
          <w:ilvl w:val="0"/>
          <w:numId w:val="26"/>
        </w:numPr>
        <w:ind w:firstLineChars="0"/>
        <w:rPr>
          <w:lang w:val="en-US" w:eastAsia="zh-CN"/>
        </w:rPr>
      </w:pPr>
      <w:r w:rsidRPr="00407264">
        <w:rPr>
          <w:lang w:val="en-US" w:eastAsia="zh-CN"/>
        </w:rPr>
        <w:t>Multi-slot PUCCH format 1</w:t>
      </w:r>
      <w:r w:rsidR="00407264">
        <w:rPr>
          <w:lang w:val="en-US" w:eastAsia="zh-CN"/>
        </w:rPr>
        <w:t>, 2 Rx</w:t>
      </w:r>
    </w:p>
    <w:p w14:paraId="27BF8A0D" w14:textId="77777777" w:rsidR="00B400F5" w:rsidRPr="00FF4092" w:rsidRDefault="00B400F5" w:rsidP="00407264">
      <w:pPr>
        <w:pStyle w:val="a3"/>
        <w:numPr>
          <w:ilvl w:val="0"/>
          <w:numId w:val="26"/>
        </w:numPr>
        <w:ind w:firstLineChars="0"/>
        <w:rPr>
          <w:lang w:val="en-US" w:eastAsia="zh-CN"/>
        </w:rPr>
      </w:pPr>
      <w:r w:rsidRPr="00FF4092">
        <w:rPr>
          <w:lang w:val="en-US" w:eastAsia="zh-CN"/>
        </w:rPr>
        <w:t>Interlaced PUCCH format 0/1/2/3</w:t>
      </w:r>
      <w:r w:rsidR="00407264" w:rsidRPr="00FF4092">
        <w:rPr>
          <w:lang w:val="en-US" w:eastAsia="zh-CN"/>
        </w:rPr>
        <w:t>, 2Rx</w:t>
      </w:r>
    </w:p>
    <w:p w14:paraId="7A1FDD1A" w14:textId="77777777" w:rsidR="00407264" w:rsidRDefault="00407264" w:rsidP="00407264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that int</w:t>
      </w:r>
      <w:r w:rsidRPr="00407264">
        <w:rPr>
          <w:lang w:eastAsia="zh-CN"/>
        </w:rPr>
        <w:t>erlaced</w:t>
      </w:r>
      <w:r>
        <w:rPr>
          <w:lang w:eastAsia="zh-CN"/>
        </w:rPr>
        <w:t xml:space="preserve"> PUCCH cases are mainly aimed to verify BS performance under unlicensed spectrum, we propose to not consider i</w:t>
      </w:r>
      <w:r w:rsidRPr="00407264">
        <w:rPr>
          <w:lang w:eastAsia="zh-CN"/>
        </w:rPr>
        <w:t>nterlaced PUCCH</w:t>
      </w:r>
      <w:r>
        <w:rPr>
          <w:lang w:eastAsia="zh-CN"/>
        </w:rPr>
        <w:t xml:space="preserve"> for </w:t>
      </w:r>
      <w:r w:rsidRPr="00407264">
        <w:rPr>
          <w:lang w:eastAsia="zh-CN"/>
        </w:rPr>
        <w:t>NTN P</w:t>
      </w:r>
      <w:r>
        <w:rPr>
          <w:lang w:eastAsia="zh-CN"/>
        </w:rPr>
        <w:t>UC</w:t>
      </w:r>
      <w:r w:rsidRPr="00407264">
        <w:rPr>
          <w:lang w:eastAsia="zh-CN"/>
        </w:rPr>
        <w:t>CH requirements definition.</w:t>
      </w:r>
      <w:r w:rsidRPr="00407264">
        <w:t xml:space="preserve"> </w:t>
      </w:r>
      <w:r w:rsidRPr="00407264">
        <w:rPr>
          <w:lang w:eastAsia="zh-CN"/>
        </w:rPr>
        <w:t xml:space="preserve">Other </w:t>
      </w:r>
      <w:r>
        <w:rPr>
          <w:lang w:eastAsia="zh-CN"/>
        </w:rPr>
        <w:t>PUCCH</w:t>
      </w:r>
      <w:r w:rsidRPr="00407264">
        <w:rPr>
          <w:lang w:eastAsia="zh-CN"/>
        </w:rPr>
        <w:t xml:space="preserve"> requirements can be reused.</w:t>
      </w:r>
    </w:p>
    <w:p w14:paraId="33721A1E" w14:textId="77777777" w:rsidR="00407264" w:rsidRPr="00407264" w:rsidRDefault="00407264" w:rsidP="00407264">
      <w:pPr>
        <w:pStyle w:val="Proposal"/>
      </w:pPr>
      <w:r w:rsidRPr="00407264">
        <w:t xml:space="preserve">Do not consider interlaced PUCCH for NTN </w:t>
      </w:r>
      <w:r>
        <w:t>PUCCH</w:t>
      </w:r>
      <w:r w:rsidRPr="00407264">
        <w:t xml:space="preserve"> requirements definition. Other </w:t>
      </w:r>
      <w:r>
        <w:t>PUCCH</w:t>
      </w:r>
      <w:r w:rsidRPr="00407264">
        <w:t xml:space="preserve"> requirements can be reused.</w:t>
      </w:r>
    </w:p>
    <w:p w14:paraId="3B60CB7D" w14:textId="77777777" w:rsidR="00ED7D94" w:rsidRDefault="00ED7D94" w:rsidP="00ED7D9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RACH</w:t>
      </w:r>
    </w:p>
    <w:p w14:paraId="0B6B450B" w14:textId="77777777" w:rsidR="00407264" w:rsidRPr="00FF4092" w:rsidRDefault="00407264" w:rsidP="00407264">
      <w:pPr>
        <w:rPr>
          <w:lang w:val="en-US" w:eastAsia="zh-CN"/>
        </w:rPr>
      </w:pPr>
      <w:r w:rsidRPr="00FF4092">
        <w:rPr>
          <w:lang w:val="en-US" w:eastAsia="zh-CN"/>
        </w:rPr>
        <w:t>The following PRACH performance requirements are defined for legacy BS:</w:t>
      </w:r>
    </w:p>
    <w:p w14:paraId="2D44672D" w14:textId="4C6DC105" w:rsidR="00407264" w:rsidRPr="00FF4092" w:rsidRDefault="00407264" w:rsidP="00407264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FF4092">
        <w:rPr>
          <w:rFonts w:hint="eastAsia"/>
          <w:lang w:val="en-US" w:eastAsia="zh-CN"/>
        </w:rPr>
        <w:t>N</w:t>
      </w:r>
      <w:r w:rsidRPr="00FF4092">
        <w:rPr>
          <w:lang w:val="en-US" w:eastAsia="zh-CN"/>
        </w:rPr>
        <w:t>ormal mode with AWGN or fading, 2/4/8 Rx, preamble format 0/A1/A2/A3/B4/C0/C2</w:t>
      </w:r>
    </w:p>
    <w:p w14:paraId="3436FB52" w14:textId="77777777" w:rsidR="00407264" w:rsidRPr="00FF4092" w:rsidRDefault="00407264" w:rsidP="00407264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FF4092">
        <w:rPr>
          <w:lang w:val="en-US" w:eastAsia="zh-CN"/>
        </w:rPr>
        <w:t>High speed train</w:t>
      </w:r>
      <w:r w:rsidRPr="00FF4092">
        <w:t xml:space="preserve"> </w:t>
      </w:r>
      <w:r w:rsidRPr="00FF4092">
        <w:rPr>
          <w:lang w:val="en-US" w:eastAsia="zh-CN"/>
        </w:rPr>
        <w:t>with AWGN or fading, 2/4/8 Rx, preamble format 0/A2/B4/C2</w:t>
      </w:r>
    </w:p>
    <w:p w14:paraId="3C5447B0" w14:textId="77777777" w:rsidR="00407264" w:rsidRPr="00FF4092" w:rsidRDefault="00407264" w:rsidP="00407264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FF4092">
        <w:rPr>
          <w:lang w:val="en-US" w:eastAsia="zh-CN"/>
        </w:rPr>
        <w:t>LRA=1151 and LRA=571 with</w:t>
      </w:r>
      <w:r w:rsidRPr="00FF4092">
        <w:t xml:space="preserve"> </w:t>
      </w:r>
      <w:r w:rsidRPr="00FF4092">
        <w:rPr>
          <w:lang w:val="en-US" w:eastAsia="zh-CN"/>
        </w:rPr>
        <w:t>AWGN or fading, 2 Rx, preamble format A2/B4/C2</w:t>
      </w:r>
    </w:p>
    <w:p w14:paraId="084F0F0C" w14:textId="3E9FD783" w:rsidR="00407264" w:rsidRDefault="00407264" w:rsidP="00407264">
      <w:pPr>
        <w:rPr>
          <w:lang w:eastAsia="zh-CN"/>
        </w:rPr>
      </w:pPr>
      <w:r w:rsidRPr="00FF4092">
        <w:rPr>
          <w:lang w:eastAsia="zh-CN"/>
        </w:rPr>
        <w:t>Considering typical NTN channel, we propose to not consider AWGN channel and not consider high speed train scenario for NTN PRACH requirements definition.</w:t>
      </w:r>
      <w:r w:rsidR="00FF56D9" w:rsidRPr="00FF4092">
        <w:rPr>
          <w:lang w:eastAsia="zh-CN"/>
        </w:rPr>
        <w:t xml:space="preserve"> </w:t>
      </w:r>
      <w:r w:rsidRPr="00FF4092">
        <w:rPr>
          <w:lang w:eastAsia="zh-CN"/>
        </w:rPr>
        <w:t>Other PRACH requirements can be reused.</w:t>
      </w:r>
      <w:r w:rsidR="00FF0CF2" w:rsidRPr="00FF4092">
        <w:t xml:space="preserve"> </w:t>
      </w:r>
      <w:r w:rsidR="00FF0CF2" w:rsidRPr="00FF4092">
        <w:rPr>
          <w:lang w:eastAsia="zh-CN"/>
        </w:rPr>
        <w:t>For the preamble form</w:t>
      </w:r>
      <w:r w:rsidR="00FF0CF2" w:rsidRPr="00FF0CF2">
        <w:rPr>
          <w:lang w:eastAsia="zh-CN"/>
        </w:rPr>
        <w:t xml:space="preserve">at, down scope is needed to reduce the test </w:t>
      </w:r>
      <w:r w:rsidR="00FF0CF2">
        <w:rPr>
          <w:lang w:eastAsia="zh-CN"/>
        </w:rPr>
        <w:t>effort</w:t>
      </w:r>
      <w:r w:rsidR="00FF0CF2" w:rsidRPr="00FF0CF2">
        <w:rPr>
          <w:lang w:eastAsia="zh-CN"/>
        </w:rPr>
        <w:t>, we propose to only consider typical B4/C2 preamble format for NTN satellite requirements.</w:t>
      </w:r>
    </w:p>
    <w:p w14:paraId="5C00E63F" w14:textId="5652B6B4" w:rsidR="00407264" w:rsidRDefault="00407264" w:rsidP="00407264">
      <w:pPr>
        <w:pStyle w:val="Proposal"/>
      </w:pPr>
      <w:r>
        <w:t xml:space="preserve">Do </w:t>
      </w:r>
      <w:r w:rsidRPr="00407264">
        <w:t xml:space="preserve">not consider AWGN channel and </w:t>
      </w:r>
      <w:r>
        <w:t xml:space="preserve">do </w:t>
      </w:r>
      <w:r w:rsidRPr="00407264">
        <w:t>not consider high speed train scenario for NTN PRACH requirements definition. Other PRACH requirements can be reused.</w:t>
      </w:r>
    </w:p>
    <w:p w14:paraId="3E37F294" w14:textId="391DF2A5" w:rsidR="00FF4092" w:rsidRPr="00FF4092" w:rsidRDefault="00FF4092" w:rsidP="00FF4092">
      <w:pPr>
        <w:pStyle w:val="Proposal"/>
      </w:pPr>
      <w:r>
        <w:lastRenderedPageBreak/>
        <w:t>O</w:t>
      </w:r>
      <w:r w:rsidRPr="00FF4092">
        <w:t>nly consider typical B4/C2 preamble format for NTN satellite requirements.</w:t>
      </w: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5303B7C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 xml:space="preserve">UE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A76C16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6DD114D6" w14:textId="77777777" w:rsidR="00CE24F3" w:rsidRDefault="00CE24F3" w:rsidP="00CE24F3">
      <w:pPr>
        <w:pStyle w:val="Proposal"/>
        <w:numPr>
          <w:ilvl w:val="0"/>
          <w:numId w:val="30"/>
        </w:numPr>
      </w:pPr>
      <w:r>
        <w:t xml:space="preserve">Do </w:t>
      </w:r>
      <w:r w:rsidRPr="001C0189">
        <w:t xml:space="preserve">not </w:t>
      </w:r>
      <w:r w:rsidRPr="003D2ECA">
        <w:t xml:space="preserve">specify </w:t>
      </w:r>
      <w:r w:rsidRPr="004E4A5E">
        <w:t xml:space="preserve">K_offset and K_mac </w:t>
      </w:r>
      <w:r w:rsidRPr="003D2ECA">
        <w:t>parameters for satellite performance requirements definition.</w:t>
      </w:r>
    </w:p>
    <w:p w14:paraId="0919349B" w14:textId="77777777" w:rsidR="00CE24F3" w:rsidRDefault="00CE24F3" w:rsidP="00CE24F3">
      <w:pPr>
        <w:pStyle w:val="Proposal"/>
      </w:pPr>
      <w:r>
        <w:t>Do not d</w:t>
      </w:r>
      <w:r w:rsidRPr="002C6722">
        <w:t xml:space="preserve">efine </w:t>
      </w:r>
      <w:r w:rsidRPr="003D2ECA">
        <w:t xml:space="preserve">satellite </w:t>
      </w:r>
      <w:r w:rsidRPr="002C6722">
        <w:t>performance requirements with HARQ Processes 32.</w:t>
      </w:r>
    </w:p>
    <w:p w14:paraId="2703D04A" w14:textId="77777777" w:rsidR="00CE24F3" w:rsidRPr="004E4A5E" w:rsidRDefault="00CE24F3" w:rsidP="00CE24F3">
      <w:pPr>
        <w:pStyle w:val="Proposal"/>
      </w:pPr>
      <w:r w:rsidRPr="006F268A">
        <w:t>For satellite performance requirements derived from legacy BS requirements</w:t>
      </w:r>
      <w:r>
        <w:t xml:space="preserve">, </w:t>
      </w:r>
      <w:r w:rsidRPr="00FF56D9">
        <w:t>only consider Rel-15 and Rel-16 features.</w:t>
      </w:r>
      <w:r w:rsidRPr="006F268A">
        <w:t xml:space="preserve"> </w:t>
      </w:r>
      <w:r>
        <w:t>C</w:t>
      </w:r>
      <w:r w:rsidRPr="006F268A">
        <w:t>ase by case to decide whether to reuse or modify some test parameters if needed. Most of test parameters should be reused as much as possible to reduce simulation workload.</w:t>
      </w:r>
    </w:p>
    <w:p w14:paraId="585A6047" w14:textId="77777777" w:rsidR="00CE24F3" w:rsidRPr="005D1843" w:rsidRDefault="00CE24F3" w:rsidP="00CE24F3">
      <w:pPr>
        <w:pStyle w:val="Proposal"/>
      </w:pPr>
      <w:r w:rsidRPr="003D2ECA">
        <w:t>To simplify the test setup</w:t>
      </w:r>
      <w:r>
        <w:t xml:space="preserve">, the </w:t>
      </w:r>
      <w:r w:rsidRPr="003D2ECA">
        <w:t>synchronization</w:t>
      </w:r>
      <w:r>
        <w:t xml:space="preserve"> method during the test can be reused from the legacy BS testing</w:t>
      </w:r>
      <w:r w:rsidRPr="003D2ECA">
        <w:t xml:space="preserve"> for satellite performance requirements definition</w:t>
      </w:r>
      <w:r>
        <w:t>.</w:t>
      </w:r>
    </w:p>
    <w:p w14:paraId="1E2C62E1" w14:textId="77777777" w:rsidR="00CE24F3" w:rsidRDefault="00CE24F3" w:rsidP="00CE24F3">
      <w:pPr>
        <w:pStyle w:val="Proposal"/>
      </w:pPr>
      <w:r w:rsidRPr="006F268A">
        <w:t>For NTN satellite performance requirements,</w:t>
      </w:r>
      <w:r>
        <w:t xml:space="preserve"> i</w:t>
      </w:r>
      <w:r w:rsidRPr="004E4A5E">
        <w:t>ntroduce NTN-TDL-A/B</w:t>
      </w:r>
      <w:r>
        <w:t>/C/D</w:t>
      </w:r>
      <w:r w:rsidRPr="004E4A5E">
        <w:t xml:space="preserve"> for satellite performance requirements definition</w:t>
      </w:r>
      <w:r>
        <w:t xml:space="preserve"> and </w:t>
      </w:r>
      <w:r w:rsidRPr="006F268A">
        <w:t xml:space="preserve">select </w:t>
      </w:r>
      <w:r w:rsidRPr="00FF56D9">
        <w:t>100ns and 300ns as delay spread.</w:t>
      </w:r>
      <w:r>
        <w:t xml:space="preserve"> P</w:t>
      </w:r>
      <w:r w:rsidRPr="006F268A">
        <w:t>ermutation and combination can be used</w:t>
      </w:r>
      <w:r>
        <w:t xml:space="preserve"> </w:t>
      </w:r>
      <w:r w:rsidRPr="006F268A">
        <w:t xml:space="preserve">such as: NTN-TDLA100, NTN-TDLB300, NTN-TDLC100, </w:t>
      </w:r>
      <w:r w:rsidRPr="007F6767">
        <w:t>NTN-TDLD300</w:t>
      </w:r>
      <w:r w:rsidRPr="006F268A">
        <w:t>.</w:t>
      </w:r>
    </w:p>
    <w:p w14:paraId="27DA1879" w14:textId="77777777" w:rsidR="00CE24F3" w:rsidRPr="00407264" w:rsidRDefault="00CE24F3" w:rsidP="00CE24F3">
      <w:pPr>
        <w:pStyle w:val="Proposal"/>
      </w:pPr>
      <w:r w:rsidRPr="00407264">
        <w:t>NTN-TDL fading channel model should be selected to replace the legacy TDL fading channel model for NTN requirements definition when applicable.</w:t>
      </w:r>
    </w:p>
    <w:p w14:paraId="74E99F6A" w14:textId="77777777" w:rsidR="00CE24F3" w:rsidRPr="005D1843" w:rsidRDefault="00CE24F3" w:rsidP="00CE24F3">
      <w:pPr>
        <w:pStyle w:val="Proposal"/>
      </w:pPr>
      <w:r w:rsidRPr="005D1843">
        <w:t xml:space="preserve">Doppler can be select as </w:t>
      </w:r>
      <w:r w:rsidRPr="00FF56D9">
        <w:t>200Hz t</w:t>
      </w:r>
      <w:r w:rsidRPr="005D1843">
        <w:t>hat is 0.1 ppm of carrier frequency corresponding to n256.</w:t>
      </w:r>
    </w:p>
    <w:p w14:paraId="41958DF5" w14:textId="77777777" w:rsidR="00CE24F3" w:rsidRPr="00FB0087" w:rsidRDefault="00CE24F3" w:rsidP="00CE24F3">
      <w:pPr>
        <w:pStyle w:val="Proposal"/>
      </w:pPr>
      <w:r w:rsidRPr="00FB0087">
        <w:t xml:space="preserve">For NTN </w:t>
      </w:r>
      <w:r>
        <w:t>satellite</w:t>
      </w:r>
      <w:r w:rsidRPr="00FB0087">
        <w:t xml:space="preserve"> performance requirements, select 5MHz</w:t>
      </w:r>
      <w:r w:rsidRPr="00FF56D9">
        <w:t>, 10MHz and 20</w:t>
      </w:r>
      <w:r w:rsidRPr="00FB0087">
        <w:t xml:space="preserve">MHz bandwidth for 15kHz SCS </w:t>
      </w:r>
      <w:r>
        <w:t>while</w:t>
      </w:r>
      <w:r w:rsidRPr="00FB0087">
        <w:t xml:space="preserve"> 10MHz and 20MHz bandwidth for 30kHz SCS.</w:t>
      </w:r>
    </w:p>
    <w:p w14:paraId="2173D1F0" w14:textId="77777777" w:rsidR="00CE24F3" w:rsidRPr="00BC7482" w:rsidRDefault="00CE24F3" w:rsidP="00CE24F3">
      <w:pPr>
        <w:pStyle w:val="Proposal"/>
      </w:pPr>
      <w:r>
        <w:rPr>
          <w:rFonts w:hint="eastAsia"/>
        </w:rPr>
        <w:t>Do</w:t>
      </w:r>
      <w:r>
        <w:t xml:space="preserve"> </w:t>
      </w:r>
      <w:r w:rsidRPr="00EA44E3">
        <w:t>not consider high speed train scenario</w:t>
      </w:r>
      <w:r>
        <w:t xml:space="preserve">, </w:t>
      </w:r>
      <w:r w:rsidRPr="00203B46">
        <w:t>URLLC scenario</w:t>
      </w:r>
      <w:r>
        <w:t xml:space="preserve"> and </w:t>
      </w:r>
      <w:r w:rsidRPr="00EA44E3">
        <w:t xml:space="preserve">interlaced PUSCH </w:t>
      </w:r>
      <w:r>
        <w:t xml:space="preserve">scenario </w:t>
      </w:r>
      <w:r w:rsidRPr="00EA44E3">
        <w:t xml:space="preserve">for NTN PUSCH requirements definition. </w:t>
      </w:r>
      <w:r>
        <w:t xml:space="preserve">Do not consider </w:t>
      </w:r>
      <w:r w:rsidRPr="00203B46">
        <w:t>UCI multiplexed on PUSCH cases for NTN PUSCH requirements definition</w:t>
      </w:r>
      <w:r>
        <w:t xml:space="preserve">. </w:t>
      </w:r>
      <w:r w:rsidRPr="00EA44E3">
        <w:t>Other PUSCH requirements can be reused.</w:t>
      </w:r>
    </w:p>
    <w:p w14:paraId="7349A72C" w14:textId="77777777" w:rsidR="00CE24F3" w:rsidRPr="00F24014" w:rsidRDefault="00CE24F3" w:rsidP="00CE24F3">
      <w:pPr>
        <w:pStyle w:val="Proposal"/>
      </w:pPr>
      <w:r w:rsidRPr="00FB0087">
        <w:t xml:space="preserve">For NTN </w:t>
      </w:r>
      <w:r>
        <w:t>satellite</w:t>
      </w:r>
      <w:r w:rsidRPr="00FB0087">
        <w:t xml:space="preserve"> performance requirements, consider QPSK and 16QAM with high priority and follow outcome from RF side to decide whether 64QAM is considered.</w:t>
      </w:r>
    </w:p>
    <w:p w14:paraId="6B9F2BA8" w14:textId="77777777" w:rsidR="00CE24F3" w:rsidRPr="00F24014" w:rsidRDefault="00CE24F3" w:rsidP="00CE24F3">
      <w:pPr>
        <w:pStyle w:val="Proposal"/>
      </w:pPr>
      <w:r>
        <w:t>O</w:t>
      </w:r>
      <w:r w:rsidRPr="00AC57B2">
        <w:t>nly consider QPSK for NTN PUSCH requirements for NTN PUSCH requirements definition.</w:t>
      </w:r>
    </w:p>
    <w:p w14:paraId="545AC2CB" w14:textId="77777777" w:rsidR="00CE24F3" w:rsidRPr="00407264" w:rsidRDefault="00CE24F3" w:rsidP="00CE24F3">
      <w:pPr>
        <w:pStyle w:val="Proposal"/>
      </w:pPr>
      <w:r w:rsidRPr="00407264">
        <w:t xml:space="preserve">Do not consider interlaced PUCCH for NTN </w:t>
      </w:r>
      <w:r>
        <w:t>PUCCH</w:t>
      </w:r>
      <w:r w:rsidRPr="00407264">
        <w:t xml:space="preserve"> requirements definition. Other </w:t>
      </w:r>
      <w:r>
        <w:t>PUCCH</w:t>
      </w:r>
      <w:r w:rsidRPr="00407264">
        <w:t xml:space="preserve"> requirements can be reused.</w:t>
      </w:r>
    </w:p>
    <w:p w14:paraId="38EFBBD7" w14:textId="77777777" w:rsidR="00CE24F3" w:rsidRDefault="00CE24F3" w:rsidP="00CE24F3">
      <w:pPr>
        <w:pStyle w:val="Proposal"/>
      </w:pPr>
      <w:r>
        <w:t xml:space="preserve">Do </w:t>
      </w:r>
      <w:r w:rsidRPr="00407264">
        <w:t xml:space="preserve">not consider AWGN channel and </w:t>
      </w:r>
      <w:r>
        <w:t xml:space="preserve">do </w:t>
      </w:r>
      <w:r w:rsidRPr="00407264">
        <w:t>not consider high speed train scenario for NTN PRACH requirements definition. Other PRACH requirements can be reused.</w:t>
      </w:r>
    </w:p>
    <w:p w14:paraId="50AF3D57" w14:textId="3857B049" w:rsidR="00CE24F3" w:rsidRPr="00CE24F3" w:rsidRDefault="00CE24F3" w:rsidP="008727FE">
      <w:pPr>
        <w:pStyle w:val="Proposal"/>
      </w:pPr>
      <w:r>
        <w:t>O</w:t>
      </w:r>
      <w:r w:rsidRPr="00FF4092">
        <w:t>nly consider typical B4/C2 preamble format for NTN satellite requirements.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49310F2F" w14:textId="5E9C0A3F" w:rsidR="00A64ABC" w:rsidRPr="006551CC" w:rsidRDefault="00E30DDC" w:rsidP="00A85D49">
      <w:pPr>
        <w:pStyle w:val="Reference"/>
        <w:ind w:left="400" w:hanging="400"/>
        <w:rPr>
          <w:lang w:val="en-US" w:eastAsia="zh-CN"/>
        </w:rPr>
      </w:pPr>
      <w:bookmarkStart w:id="9" w:name="_Ref92466197"/>
      <w:r w:rsidRPr="00E30DDC">
        <w:rPr>
          <w:lang w:val="en-US" w:eastAsia="zh-CN"/>
        </w:rPr>
        <w:t>RP-213691</w:t>
      </w:r>
      <w:r w:rsidR="00F205BC" w:rsidRPr="00F205BC">
        <w:rPr>
          <w:lang w:val="en-US" w:eastAsia="zh-CN"/>
        </w:rPr>
        <w:t>, Solutions for NR to support non-terrestrial networks (NTN), RAN#9</w:t>
      </w:r>
      <w:r>
        <w:rPr>
          <w:lang w:val="en-US" w:eastAsia="zh-CN"/>
        </w:rPr>
        <w:t>4</w:t>
      </w:r>
      <w:r w:rsidR="00F205BC" w:rsidRPr="00F205BC">
        <w:rPr>
          <w:lang w:val="en-US" w:eastAsia="zh-CN"/>
        </w:rPr>
        <w:t>-e, Thales</w:t>
      </w:r>
      <w:bookmarkEnd w:id="9"/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F5E99" w14:textId="77777777" w:rsidR="00EE51E0" w:rsidRDefault="00EE51E0" w:rsidP="009163A1">
      <w:pPr>
        <w:spacing w:after="0"/>
      </w:pPr>
      <w:r>
        <w:separator/>
      </w:r>
    </w:p>
  </w:endnote>
  <w:endnote w:type="continuationSeparator" w:id="0">
    <w:p w14:paraId="6AA22D81" w14:textId="77777777" w:rsidR="00EE51E0" w:rsidRDefault="00EE51E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B6E16" w14:textId="77777777" w:rsidR="00EE51E0" w:rsidRDefault="00EE51E0" w:rsidP="009163A1">
      <w:pPr>
        <w:spacing w:after="0"/>
      </w:pPr>
      <w:r>
        <w:separator/>
      </w:r>
    </w:p>
  </w:footnote>
  <w:footnote w:type="continuationSeparator" w:id="0">
    <w:p w14:paraId="0E0AD7C0" w14:textId="77777777" w:rsidR="00EE51E0" w:rsidRDefault="00EE51E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1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6"/>
  </w:num>
  <w:num w:numId="4">
    <w:abstractNumId w:val="14"/>
  </w:num>
  <w:num w:numId="5">
    <w:abstractNumId w:val="19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3"/>
  </w:num>
  <w:num w:numId="15">
    <w:abstractNumId w:val="18"/>
  </w:num>
  <w:num w:numId="16">
    <w:abstractNumId w:val="22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1"/>
  </w:num>
  <w:num w:numId="28">
    <w:abstractNumId w:val="21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D83"/>
    <w:rsid w:val="0004362D"/>
    <w:rsid w:val="00072B50"/>
    <w:rsid w:val="00076C6E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5FB7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12EDF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3DB3"/>
    <w:rsid w:val="00525EDA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C3579"/>
    <w:rsid w:val="005D0C23"/>
    <w:rsid w:val="005D184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5AAA"/>
    <w:rsid w:val="007F6767"/>
    <w:rsid w:val="00804C38"/>
    <w:rsid w:val="00810CF0"/>
    <w:rsid w:val="00816459"/>
    <w:rsid w:val="00821440"/>
    <w:rsid w:val="0082437D"/>
    <w:rsid w:val="00825BC9"/>
    <w:rsid w:val="0083678C"/>
    <w:rsid w:val="008372E4"/>
    <w:rsid w:val="00846F6F"/>
    <w:rsid w:val="0084779A"/>
    <w:rsid w:val="00847B68"/>
    <w:rsid w:val="00857EA4"/>
    <w:rsid w:val="008664AE"/>
    <w:rsid w:val="008727FE"/>
    <w:rsid w:val="00872EDD"/>
    <w:rsid w:val="00874ED9"/>
    <w:rsid w:val="00876136"/>
    <w:rsid w:val="00894F29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01"/>
    <w:rsid w:val="009D78C8"/>
    <w:rsid w:val="009E16B6"/>
    <w:rsid w:val="009E4EFB"/>
    <w:rsid w:val="009E724D"/>
    <w:rsid w:val="00A00C53"/>
    <w:rsid w:val="00A00CDD"/>
    <w:rsid w:val="00A04A52"/>
    <w:rsid w:val="00A1234D"/>
    <w:rsid w:val="00A123A9"/>
    <w:rsid w:val="00A217B8"/>
    <w:rsid w:val="00A22FCF"/>
    <w:rsid w:val="00A3536B"/>
    <w:rsid w:val="00A4708B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3E3D"/>
    <w:rsid w:val="00AA488B"/>
    <w:rsid w:val="00AB0FC5"/>
    <w:rsid w:val="00AB6948"/>
    <w:rsid w:val="00AB72E3"/>
    <w:rsid w:val="00AC461A"/>
    <w:rsid w:val="00AC5345"/>
    <w:rsid w:val="00AC57B2"/>
    <w:rsid w:val="00AC5CD4"/>
    <w:rsid w:val="00AE340E"/>
    <w:rsid w:val="00AF5146"/>
    <w:rsid w:val="00AF7A6A"/>
    <w:rsid w:val="00B131DF"/>
    <w:rsid w:val="00B30C97"/>
    <w:rsid w:val="00B32401"/>
    <w:rsid w:val="00B400F5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482"/>
    <w:rsid w:val="00BD0EAE"/>
    <w:rsid w:val="00BD34D5"/>
    <w:rsid w:val="00BD37CB"/>
    <w:rsid w:val="00BD4737"/>
    <w:rsid w:val="00BD6A04"/>
    <w:rsid w:val="00BE30EC"/>
    <w:rsid w:val="00BE75FF"/>
    <w:rsid w:val="00C006CD"/>
    <w:rsid w:val="00C06889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0604"/>
    <w:rsid w:val="00E14775"/>
    <w:rsid w:val="00E23903"/>
    <w:rsid w:val="00E25220"/>
    <w:rsid w:val="00E30DDC"/>
    <w:rsid w:val="00E375A2"/>
    <w:rsid w:val="00E504C1"/>
    <w:rsid w:val="00E52409"/>
    <w:rsid w:val="00E54304"/>
    <w:rsid w:val="00E57A0C"/>
    <w:rsid w:val="00E6511D"/>
    <w:rsid w:val="00E65CE8"/>
    <w:rsid w:val="00E77C55"/>
    <w:rsid w:val="00E77E8A"/>
    <w:rsid w:val="00E8060F"/>
    <w:rsid w:val="00E8582B"/>
    <w:rsid w:val="00E91177"/>
    <w:rsid w:val="00EA44E3"/>
    <w:rsid w:val="00EA4BD4"/>
    <w:rsid w:val="00EB4124"/>
    <w:rsid w:val="00EB5043"/>
    <w:rsid w:val="00EB72E6"/>
    <w:rsid w:val="00EC7ECD"/>
    <w:rsid w:val="00ED077D"/>
    <w:rsid w:val="00ED7D94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62DF"/>
    <w:rsid w:val="00F50497"/>
    <w:rsid w:val="00F539C3"/>
    <w:rsid w:val="00F607D8"/>
    <w:rsid w:val="00F63240"/>
    <w:rsid w:val="00F7182A"/>
    <w:rsid w:val="00F74CCD"/>
    <w:rsid w:val="00F92DD5"/>
    <w:rsid w:val="00F97713"/>
    <w:rsid w:val="00FA7696"/>
    <w:rsid w:val="00FB0087"/>
    <w:rsid w:val="00FB172E"/>
    <w:rsid w:val="00FB5658"/>
    <w:rsid w:val="00FC34C6"/>
    <w:rsid w:val="00FD4842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72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7F5AAA"/>
  </w:style>
  <w:style w:type="character" w:customStyle="1" w:styleId="afc">
    <w:name w:val="批注文字 字符"/>
    <w:basedOn w:val="a0"/>
    <w:link w:val="afb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F5AAA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38F8-2D8D-4713-BE7E-EE2B2F31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</TotalTime>
  <Pages>6</Pages>
  <Words>2022</Words>
  <Characters>11529</Characters>
  <Application>Microsoft Office Word</Application>
  <DocSecurity>0</DocSecurity>
  <Lines>96</Lines>
  <Paragraphs>27</Paragraphs>
  <ScaleCrop>false</ScaleCrop>
  <Company>Huawei Technologies Co.,Ltd.</Company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2022-01-07T08:37:00Z</dcterms:created>
  <dcterms:modified xsi:type="dcterms:W3CDTF">2022-01-10T09:53:00Z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(3)Qek+giacBbSWZ4pbrUq0z6A7KgKstE2lbQMkPhd+XuwFsUpF88B8t1zWz+n8WbXrs/wLwV16
KvBkIYn2wniMAhM70KN2iyCO5ulnK6UG91AZOQvz29WbdPtME8QYRBxOWdLVISD+pdwdlljU
hfxoL6i2/Ld3D+3r6q7IUDG4CqbOMafE1qr3pB88wtcbUk4waoFfWXjYc3IV/ZP3Fg2RVVMh
DuxITfoE88uh6Ad9lE</vt:lpwstr>
  </property>
  <property fmtid="{D5CDD505-2E9C-101B-9397-08002B2CF9AE}" pid="3" name="_2015_ms_pID_7253431">
    <vt:lpwstr>J/lFpHM6VCuokcEobr9Uunku2Elb+ok6VmuM0psjzUs4A5pEApZFG7
t7wXdsLFLSCl42PuhT7S7lmI/rZVZ0ftKa+v8G/mBRSZvVD23cHbbAsVmK0cPwYgS+puOlBn
eBEw6cwheySoIsh45xQyFsiVrIwI65B0rh8OXQ3zB/Dv3seFi+AwCdpEHUB/oAJwhJkXHULu
7+Y54e7POdtnxFCWYkI3esBIBtecHbY/eqDN</vt:lpwstr>
  </property>
  <property fmtid="{D5CDD505-2E9C-101B-9397-08002B2CF9AE}" pid="4" name="_2015_ms_pID_7253432">
    <vt:lpwstr>J9mmA5tapgJSknMTrvXCLMw=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